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CF161" w14:textId="77777777" w:rsidR="004A5D7F" w:rsidRPr="002D1459" w:rsidRDefault="004A5D7F" w:rsidP="002D1459">
      <w:pPr>
        <w:jc w:val="right"/>
      </w:pPr>
      <w:r w:rsidRPr="002D1459">
        <w:t>1.pielikums</w:t>
      </w:r>
    </w:p>
    <w:p w14:paraId="6FF500FB" w14:textId="0DAFBD22" w:rsidR="004A5D7F" w:rsidRPr="002D1459" w:rsidRDefault="00FF255E" w:rsidP="002D1459">
      <w:pPr>
        <w:jc w:val="right"/>
      </w:pPr>
      <w:r>
        <w:t>______ . _______. 2017</w:t>
      </w:r>
      <w:r w:rsidR="004A5D7F" w:rsidRPr="002D1459">
        <w:t>. PAKALPOJUMAM LĪGUMAM</w:t>
      </w:r>
    </w:p>
    <w:p w14:paraId="70B4A86A" w14:textId="2533973E" w:rsidR="004A5D7F" w:rsidRPr="002D1459" w:rsidRDefault="004A5D7F" w:rsidP="002D1459">
      <w:pPr>
        <w:jc w:val="right"/>
      </w:pPr>
      <w:r w:rsidRPr="002D1459">
        <w:t xml:space="preserve"> Nr. _________________________</w:t>
      </w:r>
    </w:p>
    <w:p w14:paraId="6D9E81C9" w14:textId="77777777" w:rsidR="004A5D7F" w:rsidRPr="002D1459" w:rsidRDefault="004A5D7F" w:rsidP="004A5D7F">
      <w:pPr>
        <w:spacing w:after="120"/>
        <w:jc w:val="right"/>
      </w:pPr>
    </w:p>
    <w:p w14:paraId="7232640E" w14:textId="77777777" w:rsidR="008C102C" w:rsidRPr="002D1459" w:rsidRDefault="008C102C" w:rsidP="008C102C">
      <w:pPr>
        <w:jc w:val="right"/>
        <w:rPr>
          <w:sz w:val="28"/>
          <w:szCs w:val="28"/>
        </w:rPr>
      </w:pPr>
    </w:p>
    <w:p w14:paraId="12355098" w14:textId="77777777" w:rsidR="008C102C" w:rsidRPr="002D1459" w:rsidRDefault="008C102C" w:rsidP="008C102C">
      <w:pPr>
        <w:pStyle w:val="Title"/>
      </w:pPr>
      <w:r w:rsidRPr="002D1459">
        <w:t>Nefunkcionālās prasības</w:t>
      </w:r>
    </w:p>
    <w:p w14:paraId="22619317" w14:textId="77777777" w:rsidR="008C102C" w:rsidRPr="002D1459" w:rsidRDefault="008C102C" w:rsidP="008C102C">
      <w:pPr>
        <w:pStyle w:val="NoSpacing"/>
        <w:jc w:val="both"/>
      </w:pPr>
    </w:p>
    <w:sdt>
      <w:sdtPr>
        <w:rPr>
          <w:rFonts w:ascii="Times New Roman" w:eastAsiaTheme="minorHAnsi" w:hAnsi="Times New Roman" w:cs="Times New Roman"/>
          <w:b w:val="0"/>
          <w:bCs w:val="0"/>
          <w:color w:val="auto"/>
          <w:sz w:val="24"/>
          <w:szCs w:val="24"/>
          <w:lang w:val="lv-LV" w:eastAsia="lv-LV"/>
        </w:rPr>
        <w:id w:val="1614947318"/>
        <w:docPartObj>
          <w:docPartGallery w:val="Table of Contents"/>
          <w:docPartUnique/>
        </w:docPartObj>
      </w:sdtPr>
      <w:sdtEndPr>
        <w:rPr>
          <w:rFonts w:eastAsia="Times New Roman"/>
          <w:noProof/>
        </w:rPr>
      </w:sdtEndPr>
      <w:sdtContent>
        <w:p w14:paraId="145491DB" w14:textId="77777777" w:rsidR="008C102C" w:rsidRPr="002D1459" w:rsidRDefault="008C102C" w:rsidP="008C102C">
          <w:pPr>
            <w:pStyle w:val="TOCHeading"/>
            <w:rPr>
              <w:rFonts w:ascii="Times New Roman" w:hAnsi="Times New Roman" w:cs="Times New Roman"/>
              <w:sz w:val="24"/>
              <w:szCs w:val="24"/>
              <w:lang w:val="lv-LV"/>
            </w:rPr>
          </w:pPr>
          <w:r w:rsidRPr="002D1459">
            <w:rPr>
              <w:rFonts w:ascii="Times New Roman" w:hAnsi="Times New Roman" w:cs="Times New Roman"/>
              <w:sz w:val="24"/>
              <w:szCs w:val="24"/>
              <w:lang w:val="lv-LV"/>
            </w:rPr>
            <w:t>Saturs</w:t>
          </w:r>
        </w:p>
        <w:p w14:paraId="66E653F3" w14:textId="262418E1" w:rsidR="007D3ECE" w:rsidRPr="007D3ECE" w:rsidRDefault="008C102C" w:rsidP="007D3ECE">
          <w:pPr>
            <w:pStyle w:val="TOC1"/>
            <w:rPr>
              <w:rFonts w:asciiTheme="minorHAnsi" w:eastAsiaTheme="minorEastAsia" w:hAnsiTheme="minorHAnsi" w:cstheme="minorBidi"/>
              <w:sz w:val="22"/>
              <w:szCs w:val="22"/>
              <w:lang w:eastAsia="lv-LV"/>
            </w:rPr>
          </w:pPr>
          <w:r w:rsidRPr="002D1459">
            <w:rPr>
              <w:noProof w:val="0"/>
            </w:rPr>
            <w:fldChar w:fldCharType="begin"/>
          </w:r>
          <w:r w:rsidRPr="002D1459">
            <w:instrText xml:space="preserve"> TOC \o "1-3" \h \z \u </w:instrText>
          </w:r>
          <w:r w:rsidRPr="002D1459">
            <w:rPr>
              <w:noProof w:val="0"/>
            </w:rPr>
            <w:fldChar w:fldCharType="separate"/>
          </w:r>
          <w:hyperlink w:anchor="_Toc474966839" w:history="1">
            <w:r w:rsidR="007D3ECE" w:rsidRPr="007D3ECE">
              <w:rPr>
                <w:rStyle w:val="Hyperlink"/>
                <w:b w:val="0"/>
              </w:rPr>
              <w:t>1.</w:t>
            </w:r>
            <w:r w:rsidR="007D3ECE" w:rsidRPr="007D3ECE">
              <w:rPr>
                <w:rFonts w:asciiTheme="minorHAnsi" w:eastAsiaTheme="minorEastAsia" w:hAnsiTheme="minorHAnsi" w:cstheme="minorBidi"/>
                <w:sz w:val="22"/>
                <w:szCs w:val="22"/>
                <w:lang w:eastAsia="lv-LV"/>
              </w:rPr>
              <w:tab/>
            </w:r>
            <w:r w:rsidR="007D3ECE" w:rsidRPr="007D3ECE">
              <w:rPr>
                <w:rStyle w:val="Hyperlink"/>
                <w:b w:val="0"/>
              </w:rPr>
              <w:t>Vispārīgās nefunkcionālās prasības</w:t>
            </w:r>
            <w:r w:rsidR="007D3ECE" w:rsidRPr="007D3ECE">
              <w:rPr>
                <w:webHidden/>
              </w:rPr>
              <w:tab/>
            </w:r>
            <w:r w:rsidR="007D3ECE" w:rsidRPr="007D3ECE">
              <w:rPr>
                <w:webHidden/>
              </w:rPr>
              <w:fldChar w:fldCharType="begin"/>
            </w:r>
            <w:r w:rsidR="007D3ECE" w:rsidRPr="007D3ECE">
              <w:rPr>
                <w:webHidden/>
              </w:rPr>
              <w:instrText xml:space="preserve"> PAGEREF _Toc474966839 \h </w:instrText>
            </w:r>
            <w:r w:rsidR="007D3ECE" w:rsidRPr="007D3ECE">
              <w:rPr>
                <w:webHidden/>
              </w:rPr>
            </w:r>
            <w:r w:rsidR="007D3ECE" w:rsidRPr="007D3ECE">
              <w:rPr>
                <w:webHidden/>
              </w:rPr>
              <w:fldChar w:fldCharType="separate"/>
            </w:r>
            <w:r w:rsidR="007D3ECE" w:rsidRPr="007D3ECE">
              <w:rPr>
                <w:webHidden/>
              </w:rPr>
              <w:t>2</w:t>
            </w:r>
            <w:r w:rsidR="007D3ECE" w:rsidRPr="007D3ECE">
              <w:rPr>
                <w:webHidden/>
              </w:rPr>
              <w:fldChar w:fldCharType="end"/>
            </w:r>
          </w:hyperlink>
        </w:p>
        <w:p w14:paraId="2D2F8D49" w14:textId="6A9E8E10" w:rsidR="007D3ECE" w:rsidRDefault="007D3ECE">
          <w:pPr>
            <w:pStyle w:val="TOC2"/>
            <w:rPr>
              <w:rFonts w:asciiTheme="minorHAnsi" w:eastAsiaTheme="minorEastAsia" w:hAnsiTheme="minorHAnsi" w:cstheme="minorBidi"/>
              <w:noProof/>
              <w:sz w:val="22"/>
              <w:szCs w:val="22"/>
              <w:lang w:eastAsia="lv-LV"/>
            </w:rPr>
          </w:pPr>
          <w:hyperlink w:anchor="_Toc474966840" w:history="1">
            <w:r w:rsidRPr="00D710B5">
              <w:rPr>
                <w:rStyle w:val="Hyperlink"/>
                <w:noProof/>
              </w:rPr>
              <w:t>1.1.</w:t>
            </w:r>
            <w:r>
              <w:rPr>
                <w:rFonts w:asciiTheme="minorHAnsi" w:eastAsiaTheme="minorEastAsia" w:hAnsiTheme="minorHAnsi" w:cstheme="minorBidi"/>
                <w:noProof/>
                <w:sz w:val="22"/>
                <w:szCs w:val="22"/>
                <w:lang w:eastAsia="lv-LV"/>
              </w:rPr>
              <w:tab/>
            </w:r>
            <w:r w:rsidRPr="00D710B5">
              <w:rPr>
                <w:rStyle w:val="Hyperlink"/>
                <w:noProof/>
              </w:rPr>
              <w:t>NFP-01 Pieteikumu, uzdevumu reģistrēšana</w:t>
            </w:r>
            <w:r>
              <w:rPr>
                <w:noProof/>
                <w:webHidden/>
              </w:rPr>
              <w:tab/>
            </w:r>
            <w:r>
              <w:rPr>
                <w:noProof/>
                <w:webHidden/>
              </w:rPr>
              <w:fldChar w:fldCharType="begin"/>
            </w:r>
            <w:r>
              <w:rPr>
                <w:noProof/>
                <w:webHidden/>
              </w:rPr>
              <w:instrText xml:space="preserve"> PAGEREF _Toc474966840 \h </w:instrText>
            </w:r>
            <w:r>
              <w:rPr>
                <w:noProof/>
                <w:webHidden/>
              </w:rPr>
            </w:r>
            <w:r>
              <w:rPr>
                <w:noProof/>
                <w:webHidden/>
              </w:rPr>
              <w:fldChar w:fldCharType="separate"/>
            </w:r>
            <w:r>
              <w:rPr>
                <w:noProof/>
                <w:webHidden/>
              </w:rPr>
              <w:t>2</w:t>
            </w:r>
            <w:r>
              <w:rPr>
                <w:noProof/>
                <w:webHidden/>
              </w:rPr>
              <w:fldChar w:fldCharType="end"/>
            </w:r>
          </w:hyperlink>
        </w:p>
        <w:p w14:paraId="144BF49A" w14:textId="4A70A83C" w:rsidR="007D3ECE" w:rsidRDefault="007D3ECE">
          <w:pPr>
            <w:pStyle w:val="TOC2"/>
            <w:rPr>
              <w:rFonts w:asciiTheme="minorHAnsi" w:eastAsiaTheme="minorEastAsia" w:hAnsiTheme="minorHAnsi" w:cstheme="minorBidi"/>
              <w:noProof/>
              <w:sz w:val="22"/>
              <w:szCs w:val="22"/>
              <w:lang w:eastAsia="lv-LV"/>
            </w:rPr>
          </w:pPr>
          <w:hyperlink w:anchor="_Toc474966841" w:history="1">
            <w:r w:rsidRPr="00D710B5">
              <w:rPr>
                <w:rStyle w:val="Hyperlink"/>
                <w:noProof/>
              </w:rPr>
              <w:t>1.2.</w:t>
            </w:r>
            <w:r>
              <w:rPr>
                <w:rFonts w:asciiTheme="minorHAnsi" w:eastAsiaTheme="minorEastAsia" w:hAnsiTheme="minorHAnsi" w:cstheme="minorBidi"/>
                <w:noProof/>
                <w:sz w:val="22"/>
                <w:szCs w:val="22"/>
                <w:lang w:eastAsia="lv-LV"/>
              </w:rPr>
              <w:tab/>
            </w:r>
            <w:r w:rsidRPr="00D710B5">
              <w:rPr>
                <w:rStyle w:val="Hyperlink"/>
                <w:noProof/>
              </w:rPr>
              <w:t>NFP-02 Elektroniskā kopdarbības vide</w:t>
            </w:r>
            <w:r>
              <w:rPr>
                <w:noProof/>
                <w:webHidden/>
              </w:rPr>
              <w:tab/>
            </w:r>
            <w:r>
              <w:rPr>
                <w:noProof/>
                <w:webHidden/>
              </w:rPr>
              <w:fldChar w:fldCharType="begin"/>
            </w:r>
            <w:r>
              <w:rPr>
                <w:noProof/>
                <w:webHidden/>
              </w:rPr>
              <w:instrText xml:space="preserve"> PAGEREF _Toc474966841 \h </w:instrText>
            </w:r>
            <w:r>
              <w:rPr>
                <w:noProof/>
                <w:webHidden/>
              </w:rPr>
            </w:r>
            <w:r>
              <w:rPr>
                <w:noProof/>
                <w:webHidden/>
              </w:rPr>
              <w:fldChar w:fldCharType="separate"/>
            </w:r>
            <w:r>
              <w:rPr>
                <w:noProof/>
                <w:webHidden/>
              </w:rPr>
              <w:t>2</w:t>
            </w:r>
            <w:r>
              <w:rPr>
                <w:noProof/>
                <w:webHidden/>
              </w:rPr>
              <w:fldChar w:fldCharType="end"/>
            </w:r>
          </w:hyperlink>
        </w:p>
        <w:p w14:paraId="40F36B92" w14:textId="189084FA" w:rsidR="007D3ECE" w:rsidRDefault="007D3ECE">
          <w:pPr>
            <w:pStyle w:val="TOC2"/>
            <w:rPr>
              <w:rFonts w:asciiTheme="minorHAnsi" w:eastAsiaTheme="minorEastAsia" w:hAnsiTheme="minorHAnsi" w:cstheme="minorBidi"/>
              <w:noProof/>
              <w:sz w:val="22"/>
              <w:szCs w:val="22"/>
              <w:lang w:eastAsia="lv-LV"/>
            </w:rPr>
          </w:pPr>
          <w:hyperlink w:anchor="_Toc474966842" w:history="1">
            <w:r w:rsidRPr="00D710B5">
              <w:rPr>
                <w:rStyle w:val="Hyperlink"/>
                <w:noProof/>
              </w:rPr>
              <w:t>1.3.</w:t>
            </w:r>
            <w:r>
              <w:rPr>
                <w:rFonts w:asciiTheme="minorHAnsi" w:eastAsiaTheme="minorEastAsia" w:hAnsiTheme="minorHAnsi" w:cstheme="minorBidi"/>
                <w:noProof/>
                <w:sz w:val="22"/>
                <w:szCs w:val="22"/>
                <w:lang w:eastAsia="lv-LV"/>
              </w:rPr>
              <w:tab/>
            </w:r>
            <w:r w:rsidRPr="00D710B5">
              <w:rPr>
                <w:rStyle w:val="Hyperlink"/>
                <w:noProof/>
              </w:rPr>
              <w:t>NFP-03 Nodevumu iesniegšana</w:t>
            </w:r>
            <w:r>
              <w:rPr>
                <w:noProof/>
                <w:webHidden/>
              </w:rPr>
              <w:tab/>
            </w:r>
            <w:r>
              <w:rPr>
                <w:noProof/>
                <w:webHidden/>
              </w:rPr>
              <w:fldChar w:fldCharType="begin"/>
            </w:r>
            <w:r>
              <w:rPr>
                <w:noProof/>
                <w:webHidden/>
              </w:rPr>
              <w:instrText xml:space="preserve"> PAGEREF _Toc474966842 \h </w:instrText>
            </w:r>
            <w:r>
              <w:rPr>
                <w:noProof/>
                <w:webHidden/>
              </w:rPr>
            </w:r>
            <w:r>
              <w:rPr>
                <w:noProof/>
                <w:webHidden/>
              </w:rPr>
              <w:fldChar w:fldCharType="separate"/>
            </w:r>
            <w:r>
              <w:rPr>
                <w:noProof/>
                <w:webHidden/>
              </w:rPr>
              <w:t>2</w:t>
            </w:r>
            <w:r>
              <w:rPr>
                <w:noProof/>
                <w:webHidden/>
              </w:rPr>
              <w:fldChar w:fldCharType="end"/>
            </w:r>
          </w:hyperlink>
        </w:p>
        <w:p w14:paraId="55729FA6" w14:textId="7289CBCF" w:rsidR="007D3ECE" w:rsidRDefault="007D3ECE">
          <w:pPr>
            <w:pStyle w:val="TOC2"/>
            <w:rPr>
              <w:rFonts w:asciiTheme="minorHAnsi" w:eastAsiaTheme="minorEastAsia" w:hAnsiTheme="minorHAnsi" w:cstheme="minorBidi"/>
              <w:noProof/>
              <w:sz w:val="22"/>
              <w:szCs w:val="22"/>
              <w:lang w:eastAsia="lv-LV"/>
            </w:rPr>
          </w:pPr>
          <w:hyperlink w:anchor="_Toc474966843" w:history="1">
            <w:r w:rsidRPr="00D710B5">
              <w:rPr>
                <w:rStyle w:val="Hyperlink"/>
                <w:noProof/>
              </w:rPr>
              <w:t>1.4.</w:t>
            </w:r>
            <w:r>
              <w:rPr>
                <w:rFonts w:asciiTheme="minorHAnsi" w:eastAsiaTheme="minorEastAsia" w:hAnsiTheme="minorHAnsi" w:cstheme="minorBidi"/>
                <w:noProof/>
                <w:sz w:val="22"/>
                <w:szCs w:val="22"/>
                <w:lang w:eastAsia="lv-LV"/>
              </w:rPr>
              <w:tab/>
            </w:r>
            <w:r w:rsidRPr="00D710B5">
              <w:rPr>
                <w:rStyle w:val="Hyperlink"/>
                <w:noProof/>
              </w:rPr>
              <w:t>NFP-04 Prasības Nodevumu dokumentācijai</w:t>
            </w:r>
            <w:r>
              <w:rPr>
                <w:noProof/>
                <w:webHidden/>
              </w:rPr>
              <w:tab/>
            </w:r>
            <w:r>
              <w:rPr>
                <w:noProof/>
                <w:webHidden/>
              </w:rPr>
              <w:fldChar w:fldCharType="begin"/>
            </w:r>
            <w:r>
              <w:rPr>
                <w:noProof/>
                <w:webHidden/>
              </w:rPr>
              <w:instrText xml:space="preserve"> PAGEREF _Toc474966843 \h </w:instrText>
            </w:r>
            <w:r>
              <w:rPr>
                <w:noProof/>
                <w:webHidden/>
              </w:rPr>
            </w:r>
            <w:r>
              <w:rPr>
                <w:noProof/>
                <w:webHidden/>
              </w:rPr>
              <w:fldChar w:fldCharType="separate"/>
            </w:r>
            <w:r>
              <w:rPr>
                <w:noProof/>
                <w:webHidden/>
              </w:rPr>
              <w:t>3</w:t>
            </w:r>
            <w:r>
              <w:rPr>
                <w:noProof/>
                <w:webHidden/>
              </w:rPr>
              <w:fldChar w:fldCharType="end"/>
            </w:r>
          </w:hyperlink>
        </w:p>
        <w:p w14:paraId="29637474" w14:textId="3FF54866" w:rsidR="007D3ECE" w:rsidRDefault="007D3ECE">
          <w:pPr>
            <w:pStyle w:val="TOC2"/>
            <w:rPr>
              <w:rFonts w:asciiTheme="minorHAnsi" w:eastAsiaTheme="minorEastAsia" w:hAnsiTheme="minorHAnsi" w:cstheme="minorBidi"/>
              <w:noProof/>
              <w:sz w:val="22"/>
              <w:szCs w:val="22"/>
              <w:lang w:eastAsia="lv-LV"/>
            </w:rPr>
          </w:pPr>
          <w:hyperlink w:anchor="_Toc474966844" w:history="1">
            <w:r w:rsidRPr="00D710B5">
              <w:rPr>
                <w:rStyle w:val="Hyperlink"/>
                <w:noProof/>
              </w:rPr>
              <w:t>1.5.</w:t>
            </w:r>
            <w:r>
              <w:rPr>
                <w:rFonts w:asciiTheme="minorHAnsi" w:eastAsiaTheme="minorEastAsia" w:hAnsiTheme="minorHAnsi" w:cstheme="minorBidi"/>
                <w:noProof/>
                <w:sz w:val="22"/>
                <w:szCs w:val="22"/>
                <w:lang w:eastAsia="lv-LV"/>
              </w:rPr>
              <w:tab/>
            </w:r>
            <w:r w:rsidRPr="00D710B5">
              <w:rPr>
                <w:rStyle w:val="Hyperlink"/>
                <w:noProof/>
              </w:rPr>
              <w:t>NFP-05 Programmatūras koda dokumentēšana</w:t>
            </w:r>
            <w:r>
              <w:rPr>
                <w:noProof/>
                <w:webHidden/>
              </w:rPr>
              <w:tab/>
            </w:r>
            <w:r>
              <w:rPr>
                <w:noProof/>
                <w:webHidden/>
              </w:rPr>
              <w:fldChar w:fldCharType="begin"/>
            </w:r>
            <w:r>
              <w:rPr>
                <w:noProof/>
                <w:webHidden/>
              </w:rPr>
              <w:instrText xml:space="preserve"> PAGEREF _Toc474966844 \h </w:instrText>
            </w:r>
            <w:r>
              <w:rPr>
                <w:noProof/>
                <w:webHidden/>
              </w:rPr>
            </w:r>
            <w:r>
              <w:rPr>
                <w:noProof/>
                <w:webHidden/>
              </w:rPr>
              <w:fldChar w:fldCharType="separate"/>
            </w:r>
            <w:r>
              <w:rPr>
                <w:noProof/>
                <w:webHidden/>
              </w:rPr>
              <w:t>4</w:t>
            </w:r>
            <w:r>
              <w:rPr>
                <w:noProof/>
                <w:webHidden/>
              </w:rPr>
              <w:fldChar w:fldCharType="end"/>
            </w:r>
          </w:hyperlink>
        </w:p>
        <w:p w14:paraId="6777551D" w14:textId="25383C6E" w:rsidR="007D3ECE" w:rsidRDefault="007D3ECE">
          <w:pPr>
            <w:pStyle w:val="TOC2"/>
            <w:rPr>
              <w:rFonts w:asciiTheme="minorHAnsi" w:eastAsiaTheme="minorEastAsia" w:hAnsiTheme="minorHAnsi" w:cstheme="minorBidi"/>
              <w:noProof/>
              <w:sz w:val="22"/>
              <w:szCs w:val="22"/>
              <w:lang w:eastAsia="lv-LV"/>
            </w:rPr>
          </w:pPr>
          <w:hyperlink w:anchor="_Toc474966845" w:history="1">
            <w:r w:rsidRPr="00D710B5">
              <w:rPr>
                <w:rStyle w:val="Hyperlink"/>
                <w:noProof/>
              </w:rPr>
              <w:t>1.6.</w:t>
            </w:r>
            <w:r>
              <w:rPr>
                <w:rFonts w:asciiTheme="minorHAnsi" w:eastAsiaTheme="minorEastAsia" w:hAnsiTheme="minorHAnsi" w:cstheme="minorBidi"/>
                <w:noProof/>
                <w:sz w:val="22"/>
                <w:szCs w:val="22"/>
                <w:lang w:eastAsia="lv-LV"/>
              </w:rPr>
              <w:tab/>
            </w:r>
            <w:r w:rsidRPr="00D710B5">
              <w:rPr>
                <w:rStyle w:val="Hyperlink"/>
                <w:noProof/>
              </w:rPr>
              <w:t>NFP-07 Pieteikumu pieteikšana, risināšana un reakcijas laiki</w:t>
            </w:r>
            <w:r>
              <w:rPr>
                <w:noProof/>
                <w:webHidden/>
              </w:rPr>
              <w:tab/>
            </w:r>
            <w:r>
              <w:rPr>
                <w:noProof/>
                <w:webHidden/>
              </w:rPr>
              <w:fldChar w:fldCharType="begin"/>
            </w:r>
            <w:r>
              <w:rPr>
                <w:noProof/>
                <w:webHidden/>
              </w:rPr>
              <w:instrText xml:space="preserve"> PAGEREF _Toc474966845 \h </w:instrText>
            </w:r>
            <w:r>
              <w:rPr>
                <w:noProof/>
                <w:webHidden/>
              </w:rPr>
            </w:r>
            <w:r>
              <w:rPr>
                <w:noProof/>
                <w:webHidden/>
              </w:rPr>
              <w:fldChar w:fldCharType="separate"/>
            </w:r>
            <w:r>
              <w:rPr>
                <w:noProof/>
                <w:webHidden/>
              </w:rPr>
              <w:t>4</w:t>
            </w:r>
            <w:r>
              <w:rPr>
                <w:noProof/>
                <w:webHidden/>
              </w:rPr>
              <w:fldChar w:fldCharType="end"/>
            </w:r>
          </w:hyperlink>
        </w:p>
        <w:p w14:paraId="6809249B" w14:textId="535DF398" w:rsidR="007D3ECE" w:rsidRDefault="007D3ECE" w:rsidP="007D3ECE">
          <w:pPr>
            <w:pStyle w:val="TOC1"/>
            <w:rPr>
              <w:rFonts w:asciiTheme="minorHAnsi" w:eastAsiaTheme="minorEastAsia" w:hAnsiTheme="minorHAnsi" w:cstheme="minorBidi"/>
              <w:sz w:val="22"/>
              <w:szCs w:val="22"/>
              <w:lang w:eastAsia="lv-LV"/>
            </w:rPr>
          </w:pPr>
          <w:hyperlink w:anchor="_Toc474966846" w:history="1">
            <w:r w:rsidRPr="00D710B5">
              <w:rPr>
                <w:rStyle w:val="Hyperlink"/>
              </w:rPr>
              <w:t>2.</w:t>
            </w:r>
            <w:r>
              <w:rPr>
                <w:rFonts w:asciiTheme="minorHAnsi" w:eastAsiaTheme="minorEastAsia" w:hAnsiTheme="minorHAnsi" w:cstheme="minorBidi"/>
                <w:sz w:val="22"/>
                <w:szCs w:val="22"/>
                <w:lang w:eastAsia="lv-LV"/>
              </w:rPr>
              <w:tab/>
            </w:r>
            <w:r w:rsidRPr="00D710B5">
              <w:rPr>
                <w:rStyle w:val="Hyperlink"/>
              </w:rPr>
              <w:t>Prasības Nodevuma arhitektūrai</w:t>
            </w:r>
            <w:r>
              <w:rPr>
                <w:webHidden/>
              </w:rPr>
              <w:tab/>
            </w:r>
            <w:r>
              <w:rPr>
                <w:webHidden/>
              </w:rPr>
              <w:fldChar w:fldCharType="begin"/>
            </w:r>
            <w:r>
              <w:rPr>
                <w:webHidden/>
              </w:rPr>
              <w:instrText xml:space="preserve"> PAGEREF _Toc474966846 \h </w:instrText>
            </w:r>
            <w:r>
              <w:rPr>
                <w:webHidden/>
              </w:rPr>
            </w:r>
            <w:r>
              <w:rPr>
                <w:webHidden/>
              </w:rPr>
              <w:fldChar w:fldCharType="separate"/>
            </w:r>
            <w:r>
              <w:rPr>
                <w:webHidden/>
              </w:rPr>
              <w:t>5</w:t>
            </w:r>
            <w:r>
              <w:rPr>
                <w:webHidden/>
              </w:rPr>
              <w:fldChar w:fldCharType="end"/>
            </w:r>
          </w:hyperlink>
        </w:p>
        <w:p w14:paraId="41CE3DCD" w14:textId="24CD266B" w:rsidR="007D3ECE" w:rsidRDefault="007D3ECE">
          <w:pPr>
            <w:pStyle w:val="TOC2"/>
            <w:rPr>
              <w:rFonts w:asciiTheme="minorHAnsi" w:eastAsiaTheme="minorEastAsia" w:hAnsiTheme="minorHAnsi" w:cstheme="minorBidi"/>
              <w:noProof/>
              <w:sz w:val="22"/>
              <w:szCs w:val="22"/>
              <w:lang w:eastAsia="lv-LV"/>
            </w:rPr>
          </w:pPr>
          <w:hyperlink w:anchor="_Toc474966847" w:history="1">
            <w:r w:rsidRPr="00D710B5">
              <w:rPr>
                <w:rStyle w:val="Hyperlink"/>
                <w:noProof/>
              </w:rPr>
              <w:t>2.1.</w:t>
            </w:r>
            <w:r>
              <w:rPr>
                <w:rFonts w:asciiTheme="minorHAnsi" w:eastAsiaTheme="minorEastAsia" w:hAnsiTheme="minorHAnsi" w:cstheme="minorBidi"/>
                <w:noProof/>
                <w:sz w:val="22"/>
                <w:szCs w:val="22"/>
                <w:lang w:eastAsia="lv-LV"/>
              </w:rPr>
              <w:tab/>
            </w:r>
            <w:r w:rsidRPr="00D710B5">
              <w:rPr>
                <w:rStyle w:val="Hyperlink"/>
                <w:noProof/>
              </w:rPr>
              <w:t>NFP-08 Klienta-servera lietojumprogramma</w:t>
            </w:r>
            <w:r>
              <w:rPr>
                <w:noProof/>
                <w:webHidden/>
              </w:rPr>
              <w:tab/>
            </w:r>
            <w:r>
              <w:rPr>
                <w:noProof/>
                <w:webHidden/>
              </w:rPr>
              <w:fldChar w:fldCharType="begin"/>
            </w:r>
            <w:r>
              <w:rPr>
                <w:noProof/>
                <w:webHidden/>
              </w:rPr>
              <w:instrText xml:space="preserve"> PAGEREF _Toc474966847 \h </w:instrText>
            </w:r>
            <w:r>
              <w:rPr>
                <w:noProof/>
                <w:webHidden/>
              </w:rPr>
            </w:r>
            <w:r>
              <w:rPr>
                <w:noProof/>
                <w:webHidden/>
              </w:rPr>
              <w:fldChar w:fldCharType="separate"/>
            </w:r>
            <w:r>
              <w:rPr>
                <w:noProof/>
                <w:webHidden/>
              </w:rPr>
              <w:t>5</w:t>
            </w:r>
            <w:r>
              <w:rPr>
                <w:noProof/>
                <w:webHidden/>
              </w:rPr>
              <w:fldChar w:fldCharType="end"/>
            </w:r>
          </w:hyperlink>
        </w:p>
        <w:p w14:paraId="2025C61B" w14:textId="3A299521" w:rsidR="007D3ECE" w:rsidRDefault="007D3ECE">
          <w:pPr>
            <w:pStyle w:val="TOC2"/>
            <w:rPr>
              <w:rFonts w:asciiTheme="minorHAnsi" w:eastAsiaTheme="minorEastAsia" w:hAnsiTheme="minorHAnsi" w:cstheme="minorBidi"/>
              <w:noProof/>
              <w:sz w:val="22"/>
              <w:szCs w:val="22"/>
              <w:lang w:eastAsia="lv-LV"/>
            </w:rPr>
          </w:pPr>
          <w:hyperlink w:anchor="_Toc474966848" w:history="1">
            <w:r w:rsidRPr="00D710B5">
              <w:rPr>
                <w:rStyle w:val="Hyperlink"/>
                <w:noProof/>
              </w:rPr>
              <w:t>2.2.</w:t>
            </w:r>
            <w:r>
              <w:rPr>
                <w:rFonts w:asciiTheme="minorHAnsi" w:eastAsiaTheme="minorEastAsia" w:hAnsiTheme="minorHAnsi" w:cstheme="minorBidi"/>
                <w:noProof/>
                <w:sz w:val="22"/>
                <w:szCs w:val="22"/>
                <w:lang w:eastAsia="lv-LV"/>
              </w:rPr>
              <w:tab/>
            </w:r>
            <w:r w:rsidRPr="00D710B5">
              <w:rPr>
                <w:rStyle w:val="Hyperlink"/>
                <w:noProof/>
              </w:rPr>
              <w:t>NFP-09 Datu glabāšana Nodevumā</w:t>
            </w:r>
            <w:r>
              <w:rPr>
                <w:noProof/>
                <w:webHidden/>
              </w:rPr>
              <w:tab/>
            </w:r>
            <w:r>
              <w:rPr>
                <w:noProof/>
                <w:webHidden/>
              </w:rPr>
              <w:fldChar w:fldCharType="begin"/>
            </w:r>
            <w:r>
              <w:rPr>
                <w:noProof/>
                <w:webHidden/>
              </w:rPr>
              <w:instrText xml:space="preserve"> PAGEREF _Toc474966848 \h </w:instrText>
            </w:r>
            <w:r>
              <w:rPr>
                <w:noProof/>
                <w:webHidden/>
              </w:rPr>
            </w:r>
            <w:r>
              <w:rPr>
                <w:noProof/>
                <w:webHidden/>
              </w:rPr>
              <w:fldChar w:fldCharType="separate"/>
            </w:r>
            <w:r>
              <w:rPr>
                <w:noProof/>
                <w:webHidden/>
              </w:rPr>
              <w:t>5</w:t>
            </w:r>
            <w:r>
              <w:rPr>
                <w:noProof/>
                <w:webHidden/>
              </w:rPr>
              <w:fldChar w:fldCharType="end"/>
            </w:r>
          </w:hyperlink>
        </w:p>
        <w:p w14:paraId="642DAB1C" w14:textId="57183854" w:rsidR="007D3ECE" w:rsidRDefault="007D3ECE">
          <w:pPr>
            <w:pStyle w:val="TOC2"/>
            <w:rPr>
              <w:rFonts w:asciiTheme="minorHAnsi" w:eastAsiaTheme="minorEastAsia" w:hAnsiTheme="minorHAnsi" w:cstheme="minorBidi"/>
              <w:noProof/>
              <w:sz w:val="22"/>
              <w:szCs w:val="22"/>
              <w:lang w:eastAsia="lv-LV"/>
            </w:rPr>
          </w:pPr>
          <w:hyperlink w:anchor="_Toc474966849" w:history="1">
            <w:r w:rsidRPr="00D710B5">
              <w:rPr>
                <w:rStyle w:val="Hyperlink"/>
                <w:noProof/>
              </w:rPr>
              <w:t>2.3.</w:t>
            </w:r>
            <w:r>
              <w:rPr>
                <w:rFonts w:asciiTheme="minorHAnsi" w:eastAsiaTheme="minorEastAsia" w:hAnsiTheme="minorHAnsi" w:cstheme="minorBidi"/>
                <w:noProof/>
                <w:sz w:val="22"/>
                <w:szCs w:val="22"/>
                <w:lang w:eastAsia="lv-LV"/>
              </w:rPr>
              <w:tab/>
            </w:r>
            <w:r w:rsidRPr="00D710B5">
              <w:rPr>
                <w:rStyle w:val="Hyperlink"/>
                <w:noProof/>
              </w:rPr>
              <w:t>NFP-10 Veiktspējas un ātrdarbības prasības</w:t>
            </w:r>
            <w:r>
              <w:rPr>
                <w:noProof/>
                <w:webHidden/>
              </w:rPr>
              <w:tab/>
            </w:r>
            <w:r>
              <w:rPr>
                <w:noProof/>
                <w:webHidden/>
              </w:rPr>
              <w:fldChar w:fldCharType="begin"/>
            </w:r>
            <w:r>
              <w:rPr>
                <w:noProof/>
                <w:webHidden/>
              </w:rPr>
              <w:instrText xml:space="preserve"> PAGEREF _Toc474966849 \h </w:instrText>
            </w:r>
            <w:r>
              <w:rPr>
                <w:noProof/>
                <w:webHidden/>
              </w:rPr>
            </w:r>
            <w:r>
              <w:rPr>
                <w:noProof/>
                <w:webHidden/>
              </w:rPr>
              <w:fldChar w:fldCharType="separate"/>
            </w:r>
            <w:r>
              <w:rPr>
                <w:noProof/>
                <w:webHidden/>
              </w:rPr>
              <w:t>5</w:t>
            </w:r>
            <w:r>
              <w:rPr>
                <w:noProof/>
                <w:webHidden/>
              </w:rPr>
              <w:fldChar w:fldCharType="end"/>
            </w:r>
          </w:hyperlink>
        </w:p>
        <w:p w14:paraId="470A3EF1" w14:textId="5260D07C" w:rsidR="007D3ECE" w:rsidRDefault="007D3ECE">
          <w:pPr>
            <w:pStyle w:val="TOC2"/>
            <w:rPr>
              <w:rFonts w:asciiTheme="minorHAnsi" w:eastAsiaTheme="minorEastAsia" w:hAnsiTheme="minorHAnsi" w:cstheme="minorBidi"/>
              <w:noProof/>
              <w:sz w:val="22"/>
              <w:szCs w:val="22"/>
              <w:lang w:eastAsia="lv-LV"/>
            </w:rPr>
          </w:pPr>
          <w:hyperlink w:anchor="_Toc474966850" w:history="1">
            <w:r w:rsidRPr="00D710B5">
              <w:rPr>
                <w:rStyle w:val="Hyperlink"/>
                <w:noProof/>
              </w:rPr>
              <w:t>2.4.</w:t>
            </w:r>
            <w:r>
              <w:rPr>
                <w:rFonts w:asciiTheme="minorHAnsi" w:eastAsiaTheme="minorEastAsia" w:hAnsiTheme="minorHAnsi" w:cstheme="minorBidi"/>
                <w:noProof/>
                <w:sz w:val="22"/>
                <w:szCs w:val="22"/>
                <w:lang w:eastAsia="lv-LV"/>
              </w:rPr>
              <w:tab/>
            </w:r>
            <w:r w:rsidRPr="00D710B5">
              <w:rPr>
                <w:rStyle w:val="Hyperlink"/>
                <w:noProof/>
              </w:rPr>
              <w:t>NFP-11 Nodevuma mērogojamība</w:t>
            </w:r>
            <w:r>
              <w:rPr>
                <w:noProof/>
                <w:webHidden/>
              </w:rPr>
              <w:tab/>
            </w:r>
            <w:r>
              <w:rPr>
                <w:noProof/>
                <w:webHidden/>
              </w:rPr>
              <w:fldChar w:fldCharType="begin"/>
            </w:r>
            <w:r>
              <w:rPr>
                <w:noProof/>
                <w:webHidden/>
              </w:rPr>
              <w:instrText xml:space="preserve"> PAGEREF _Toc474966850 \h </w:instrText>
            </w:r>
            <w:r>
              <w:rPr>
                <w:noProof/>
                <w:webHidden/>
              </w:rPr>
            </w:r>
            <w:r>
              <w:rPr>
                <w:noProof/>
                <w:webHidden/>
              </w:rPr>
              <w:fldChar w:fldCharType="separate"/>
            </w:r>
            <w:r>
              <w:rPr>
                <w:noProof/>
                <w:webHidden/>
              </w:rPr>
              <w:t>6</w:t>
            </w:r>
            <w:r>
              <w:rPr>
                <w:noProof/>
                <w:webHidden/>
              </w:rPr>
              <w:fldChar w:fldCharType="end"/>
            </w:r>
          </w:hyperlink>
        </w:p>
        <w:p w14:paraId="6F1D815C" w14:textId="2D4011C9" w:rsidR="007D3ECE" w:rsidRDefault="007D3ECE" w:rsidP="007D3ECE">
          <w:pPr>
            <w:pStyle w:val="TOC1"/>
            <w:rPr>
              <w:rFonts w:asciiTheme="minorHAnsi" w:eastAsiaTheme="minorEastAsia" w:hAnsiTheme="minorHAnsi" w:cstheme="minorBidi"/>
              <w:sz w:val="22"/>
              <w:szCs w:val="22"/>
              <w:lang w:eastAsia="lv-LV"/>
            </w:rPr>
          </w:pPr>
          <w:hyperlink w:anchor="_Toc474966851" w:history="1">
            <w:r w:rsidRPr="00D710B5">
              <w:rPr>
                <w:rStyle w:val="Hyperlink"/>
              </w:rPr>
              <w:t>3.</w:t>
            </w:r>
            <w:r>
              <w:rPr>
                <w:rFonts w:asciiTheme="minorHAnsi" w:eastAsiaTheme="minorEastAsia" w:hAnsiTheme="minorHAnsi" w:cstheme="minorBidi"/>
                <w:sz w:val="22"/>
                <w:szCs w:val="22"/>
                <w:lang w:eastAsia="lv-LV"/>
              </w:rPr>
              <w:tab/>
            </w:r>
            <w:r w:rsidRPr="00D710B5">
              <w:rPr>
                <w:rStyle w:val="Hyperlink"/>
              </w:rPr>
              <w:t>Lietotāja saskarnes prasības</w:t>
            </w:r>
            <w:r>
              <w:rPr>
                <w:webHidden/>
              </w:rPr>
              <w:tab/>
            </w:r>
            <w:r>
              <w:rPr>
                <w:webHidden/>
              </w:rPr>
              <w:fldChar w:fldCharType="begin"/>
            </w:r>
            <w:r>
              <w:rPr>
                <w:webHidden/>
              </w:rPr>
              <w:instrText xml:space="preserve"> PAGEREF _Toc474966851 \h </w:instrText>
            </w:r>
            <w:r>
              <w:rPr>
                <w:webHidden/>
              </w:rPr>
            </w:r>
            <w:r>
              <w:rPr>
                <w:webHidden/>
              </w:rPr>
              <w:fldChar w:fldCharType="separate"/>
            </w:r>
            <w:r>
              <w:rPr>
                <w:webHidden/>
              </w:rPr>
              <w:t>6</w:t>
            </w:r>
            <w:r>
              <w:rPr>
                <w:webHidden/>
              </w:rPr>
              <w:fldChar w:fldCharType="end"/>
            </w:r>
          </w:hyperlink>
        </w:p>
        <w:p w14:paraId="59F89025" w14:textId="43A36115" w:rsidR="007D3ECE" w:rsidRDefault="007D3ECE">
          <w:pPr>
            <w:pStyle w:val="TOC2"/>
            <w:rPr>
              <w:rFonts w:asciiTheme="minorHAnsi" w:eastAsiaTheme="minorEastAsia" w:hAnsiTheme="minorHAnsi" w:cstheme="minorBidi"/>
              <w:noProof/>
              <w:sz w:val="22"/>
              <w:szCs w:val="22"/>
              <w:lang w:eastAsia="lv-LV"/>
            </w:rPr>
          </w:pPr>
          <w:hyperlink w:anchor="_Toc474966852" w:history="1">
            <w:r w:rsidRPr="00D710B5">
              <w:rPr>
                <w:rStyle w:val="Hyperlink"/>
                <w:noProof/>
              </w:rPr>
              <w:t>3.1.</w:t>
            </w:r>
            <w:r>
              <w:rPr>
                <w:rFonts w:asciiTheme="minorHAnsi" w:eastAsiaTheme="minorEastAsia" w:hAnsiTheme="minorHAnsi" w:cstheme="minorBidi"/>
                <w:noProof/>
                <w:sz w:val="22"/>
                <w:szCs w:val="22"/>
                <w:lang w:eastAsia="lv-LV"/>
              </w:rPr>
              <w:tab/>
            </w:r>
            <w:r w:rsidRPr="00D710B5">
              <w:rPr>
                <w:rStyle w:val="Hyperlink"/>
                <w:noProof/>
              </w:rPr>
              <w:t>NFP-12 Vispārīgās lietotāju saskarnes prasības</w:t>
            </w:r>
            <w:r>
              <w:rPr>
                <w:noProof/>
                <w:webHidden/>
              </w:rPr>
              <w:tab/>
            </w:r>
            <w:r>
              <w:rPr>
                <w:noProof/>
                <w:webHidden/>
              </w:rPr>
              <w:fldChar w:fldCharType="begin"/>
            </w:r>
            <w:r>
              <w:rPr>
                <w:noProof/>
                <w:webHidden/>
              </w:rPr>
              <w:instrText xml:space="preserve"> PAGEREF _Toc474966852 \h </w:instrText>
            </w:r>
            <w:r>
              <w:rPr>
                <w:noProof/>
                <w:webHidden/>
              </w:rPr>
            </w:r>
            <w:r>
              <w:rPr>
                <w:noProof/>
                <w:webHidden/>
              </w:rPr>
              <w:fldChar w:fldCharType="separate"/>
            </w:r>
            <w:r>
              <w:rPr>
                <w:noProof/>
                <w:webHidden/>
              </w:rPr>
              <w:t>6</w:t>
            </w:r>
            <w:r>
              <w:rPr>
                <w:noProof/>
                <w:webHidden/>
              </w:rPr>
              <w:fldChar w:fldCharType="end"/>
            </w:r>
          </w:hyperlink>
        </w:p>
        <w:p w14:paraId="2FBEC0AC" w14:textId="70E2C775" w:rsidR="007D3ECE" w:rsidRDefault="007D3ECE">
          <w:pPr>
            <w:pStyle w:val="TOC2"/>
            <w:rPr>
              <w:rFonts w:asciiTheme="minorHAnsi" w:eastAsiaTheme="minorEastAsia" w:hAnsiTheme="minorHAnsi" w:cstheme="minorBidi"/>
              <w:noProof/>
              <w:sz w:val="22"/>
              <w:szCs w:val="22"/>
              <w:lang w:eastAsia="lv-LV"/>
            </w:rPr>
          </w:pPr>
          <w:hyperlink w:anchor="_Toc474966853" w:history="1">
            <w:r w:rsidRPr="00D710B5">
              <w:rPr>
                <w:rStyle w:val="Hyperlink"/>
                <w:noProof/>
              </w:rPr>
              <w:t>3.2.</w:t>
            </w:r>
            <w:r>
              <w:rPr>
                <w:rFonts w:asciiTheme="minorHAnsi" w:eastAsiaTheme="minorEastAsia" w:hAnsiTheme="minorHAnsi" w:cstheme="minorBidi"/>
                <w:noProof/>
                <w:sz w:val="22"/>
                <w:szCs w:val="22"/>
                <w:lang w:eastAsia="lv-LV"/>
              </w:rPr>
              <w:tab/>
            </w:r>
            <w:r w:rsidRPr="00D710B5">
              <w:rPr>
                <w:rStyle w:val="Hyperlink"/>
                <w:noProof/>
              </w:rPr>
              <w:t>NFP-13 HTML un CSS standarti</w:t>
            </w:r>
            <w:r>
              <w:rPr>
                <w:noProof/>
                <w:webHidden/>
              </w:rPr>
              <w:tab/>
            </w:r>
            <w:r>
              <w:rPr>
                <w:noProof/>
                <w:webHidden/>
              </w:rPr>
              <w:fldChar w:fldCharType="begin"/>
            </w:r>
            <w:r>
              <w:rPr>
                <w:noProof/>
                <w:webHidden/>
              </w:rPr>
              <w:instrText xml:space="preserve"> PAGEREF _Toc474966853 \h </w:instrText>
            </w:r>
            <w:r>
              <w:rPr>
                <w:noProof/>
                <w:webHidden/>
              </w:rPr>
            </w:r>
            <w:r>
              <w:rPr>
                <w:noProof/>
                <w:webHidden/>
              </w:rPr>
              <w:fldChar w:fldCharType="separate"/>
            </w:r>
            <w:r>
              <w:rPr>
                <w:noProof/>
                <w:webHidden/>
              </w:rPr>
              <w:t>6</w:t>
            </w:r>
            <w:r>
              <w:rPr>
                <w:noProof/>
                <w:webHidden/>
              </w:rPr>
              <w:fldChar w:fldCharType="end"/>
            </w:r>
          </w:hyperlink>
        </w:p>
        <w:p w14:paraId="43F2492C" w14:textId="659D2D4F" w:rsidR="007D3ECE" w:rsidRDefault="007D3ECE">
          <w:pPr>
            <w:pStyle w:val="TOC2"/>
            <w:rPr>
              <w:rFonts w:asciiTheme="minorHAnsi" w:eastAsiaTheme="minorEastAsia" w:hAnsiTheme="minorHAnsi" w:cstheme="minorBidi"/>
              <w:noProof/>
              <w:sz w:val="22"/>
              <w:szCs w:val="22"/>
              <w:lang w:eastAsia="lv-LV"/>
            </w:rPr>
          </w:pPr>
          <w:hyperlink w:anchor="_Toc474966854" w:history="1">
            <w:r w:rsidRPr="00D710B5">
              <w:rPr>
                <w:rStyle w:val="Hyperlink"/>
                <w:noProof/>
              </w:rPr>
              <w:t>3.3.</w:t>
            </w:r>
            <w:r>
              <w:rPr>
                <w:rFonts w:asciiTheme="minorHAnsi" w:eastAsiaTheme="minorEastAsia" w:hAnsiTheme="minorHAnsi" w:cstheme="minorBidi"/>
                <w:noProof/>
                <w:sz w:val="22"/>
                <w:szCs w:val="22"/>
                <w:lang w:eastAsia="lv-LV"/>
              </w:rPr>
              <w:tab/>
            </w:r>
            <w:r w:rsidRPr="00D710B5">
              <w:rPr>
                <w:rStyle w:val="Hyperlink"/>
                <w:noProof/>
              </w:rPr>
              <w:t>NFP-14 Pārlūkprogrammu atbalsts</w:t>
            </w:r>
            <w:r>
              <w:rPr>
                <w:noProof/>
                <w:webHidden/>
              </w:rPr>
              <w:tab/>
            </w:r>
            <w:r>
              <w:rPr>
                <w:noProof/>
                <w:webHidden/>
              </w:rPr>
              <w:fldChar w:fldCharType="begin"/>
            </w:r>
            <w:r>
              <w:rPr>
                <w:noProof/>
                <w:webHidden/>
              </w:rPr>
              <w:instrText xml:space="preserve"> PAGEREF _Toc474966854 \h </w:instrText>
            </w:r>
            <w:r>
              <w:rPr>
                <w:noProof/>
                <w:webHidden/>
              </w:rPr>
            </w:r>
            <w:r>
              <w:rPr>
                <w:noProof/>
                <w:webHidden/>
              </w:rPr>
              <w:fldChar w:fldCharType="separate"/>
            </w:r>
            <w:r>
              <w:rPr>
                <w:noProof/>
                <w:webHidden/>
              </w:rPr>
              <w:t>6</w:t>
            </w:r>
            <w:r>
              <w:rPr>
                <w:noProof/>
                <w:webHidden/>
              </w:rPr>
              <w:fldChar w:fldCharType="end"/>
            </w:r>
          </w:hyperlink>
        </w:p>
        <w:p w14:paraId="40EDE9C9" w14:textId="2CED2A6F" w:rsidR="007D3ECE" w:rsidRDefault="007D3ECE">
          <w:pPr>
            <w:pStyle w:val="TOC2"/>
            <w:rPr>
              <w:rFonts w:asciiTheme="minorHAnsi" w:eastAsiaTheme="minorEastAsia" w:hAnsiTheme="minorHAnsi" w:cstheme="minorBidi"/>
              <w:noProof/>
              <w:sz w:val="22"/>
              <w:szCs w:val="22"/>
              <w:lang w:eastAsia="lv-LV"/>
            </w:rPr>
          </w:pPr>
          <w:hyperlink w:anchor="_Toc474966855" w:history="1">
            <w:r w:rsidRPr="00D710B5">
              <w:rPr>
                <w:rStyle w:val="Hyperlink"/>
                <w:noProof/>
              </w:rPr>
              <w:t>3.4.</w:t>
            </w:r>
            <w:r>
              <w:rPr>
                <w:rFonts w:asciiTheme="minorHAnsi" w:eastAsiaTheme="minorEastAsia" w:hAnsiTheme="minorHAnsi" w:cstheme="minorBidi"/>
                <w:noProof/>
                <w:sz w:val="22"/>
                <w:szCs w:val="22"/>
                <w:lang w:eastAsia="lv-LV"/>
              </w:rPr>
              <w:tab/>
            </w:r>
            <w:r w:rsidRPr="00D710B5">
              <w:rPr>
                <w:rStyle w:val="Hyperlink"/>
                <w:noProof/>
              </w:rPr>
              <w:t>NFP-15 Valodas atbalsts lietotāja saskarnei</w:t>
            </w:r>
            <w:r>
              <w:rPr>
                <w:noProof/>
                <w:webHidden/>
              </w:rPr>
              <w:tab/>
            </w:r>
            <w:r>
              <w:rPr>
                <w:noProof/>
                <w:webHidden/>
              </w:rPr>
              <w:fldChar w:fldCharType="begin"/>
            </w:r>
            <w:r>
              <w:rPr>
                <w:noProof/>
                <w:webHidden/>
              </w:rPr>
              <w:instrText xml:space="preserve"> PAGEREF _Toc474966855 \h </w:instrText>
            </w:r>
            <w:r>
              <w:rPr>
                <w:noProof/>
                <w:webHidden/>
              </w:rPr>
            </w:r>
            <w:r>
              <w:rPr>
                <w:noProof/>
                <w:webHidden/>
              </w:rPr>
              <w:fldChar w:fldCharType="separate"/>
            </w:r>
            <w:r>
              <w:rPr>
                <w:noProof/>
                <w:webHidden/>
              </w:rPr>
              <w:t>6</w:t>
            </w:r>
            <w:r>
              <w:rPr>
                <w:noProof/>
                <w:webHidden/>
              </w:rPr>
              <w:fldChar w:fldCharType="end"/>
            </w:r>
          </w:hyperlink>
        </w:p>
        <w:p w14:paraId="022EA4D5" w14:textId="3B98B50F" w:rsidR="007D3ECE" w:rsidRDefault="007D3ECE" w:rsidP="007D3ECE">
          <w:pPr>
            <w:pStyle w:val="TOC1"/>
            <w:rPr>
              <w:rFonts w:asciiTheme="minorHAnsi" w:eastAsiaTheme="minorEastAsia" w:hAnsiTheme="minorHAnsi" w:cstheme="minorBidi"/>
              <w:sz w:val="22"/>
              <w:szCs w:val="22"/>
              <w:lang w:eastAsia="lv-LV"/>
            </w:rPr>
          </w:pPr>
          <w:hyperlink w:anchor="_Toc474966856" w:history="1">
            <w:r w:rsidRPr="00D710B5">
              <w:rPr>
                <w:rStyle w:val="Hyperlink"/>
              </w:rPr>
              <w:t>4.</w:t>
            </w:r>
            <w:r>
              <w:rPr>
                <w:rFonts w:asciiTheme="minorHAnsi" w:eastAsiaTheme="minorEastAsia" w:hAnsiTheme="minorHAnsi" w:cstheme="minorBidi"/>
                <w:sz w:val="22"/>
                <w:szCs w:val="22"/>
                <w:lang w:eastAsia="lv-LV"/>
              </w:rPr>
              <w:tab/>
            </w:r>
            <w:r w:rsidRPr="00D710B5">
              <w:rPr>
                <w:rStyle w:val="Hyperlink"/>
              </w:rPr>
              <w:t>Drošības prasības</w:t>
            </w:r>
            <w:r>
              <w:rPr>
                <w:webHidden/>
              </w:rPr>
              <w:tab/>
            </w:r>
            <w:r>
              <w:rPr>
                <w:webHidden/>
              </w:rPr>
              <w:fldChar w:fldCharType="begin"/>
            </w:r>
            <w:r>
              <w:rPr>
                <w:webHidden/>
              </w:rPr>
              <w:instrText xml:space="preserve"> PAGEREF _Toc474966856 \h </w:instrText>
            </w:r>
            <w:r>
              <w:rPr>
                <w:webHidden/>
              </w:rPr>
            </w:r>
            <w:r>
              <w:rPr>
                <w:webHidden/>
              </w:rPr>
              <w:fldChar w:fldCharType="separate"/>
            </w:r>
            <w:r>
              <w:rPr>
                <w:webHidden/>
              </w:rPr>
              <w:t>7</w:t>
            </w:r>
            <w:r>
              <w:rPr>
                <w:webHidden/>
              </w:rPr>
              <w:fldChar w:fldCharType="end"/>
            </w:r>
          </w:hyperlink>
        </w:p>
        <w:p w14:paraId="52762691" w14:textId="60922321" w:rsidR="007D3ECE" w:rsidRDefault="007D3ECE">
          <w:pPr>
            <w:pStyle w:val="TOC2"/>
            <w:rPr>
              <w:rFonts w:asciiTheme="minorHAnsi" w:eastAsiaTheme="minorEastAsia" w:hAnsiTheme="minorHAnsi" w:cstheme="minorBidi"/>
              <w:noProof/>
              <w:sz w:val="22"/>
              <w:szCs w:val="22"/>
              <w:lang w:eastAsia="lv-LV"/>
            </w:rPr>
          </w:pPr>
          <w:hyperlink w:anchor="_Toc474966857" w:history="1">
            <w:r w:rsidRPr="00D710B5">
              <w:rPr>
                <w:rStyle w:val="Hyperlink"/>
                <w:noProof/>
              </w:rPr>
              <w:t>4.1.</w:t>
            </w:r>
            <w:r>
              <w:rPr>
                <w:rFonts w:asciiTheme="minorHAnsi" w:eastAsiaTheme="minorEastAsia" w:hAnsiTheme="minorHAnsi" w:cstheme="minorBidi"/>
                <w:noProof/>
                <w:sz w:val="22"/>
                <w:szCs w:val="22"/>
                <w:lang w:eastAsia="lv-LV"/>
              </w:rPr>
              <w:tab/>
            </w:r>
            <w:r w:rsidRPr="00D710B5">
              <w:rPr>
                <w:rStyle w:val="Hyperlink"/>
                <w:noProof/>
              </w:rPr>
              <w:t>NFP-16 Vispārējās drošības prasības Nodevumam</w:t>
            </w:r>
            <w:r>
              <w:rPr>
                <w:noProof/>
                <w:webHidden/>
              </w:rPr>
              <w:tab/>
            </w:r>
            <w:r>
              <w:rPr>
                <w:noProof/>
                <w:webHidden/>
              </w:rPr>
              <w:fldChar w:fldCharType="begin"/>
            </w:r>
            <w:r>
              <w:rPr>
                <w:noProof/>
                <w:webHidden/>
              </w:rPr>
              <w:instrText xml:space="preserve"> PAGEREF _Toc474966857 \h </w:instrText>
            </w:r>
            <w:r>
              <w:rPr>
                <w:noProof/>
                <w:webHidden/>
              </w:rPr>
            </w:r>
            <w:r>
              <w:rPr>
                <w:noProof/>
                <w:webHidden/>
              </w:rPr>
              <w:fldChar w:fldCharType="separate"/>
            </w:r>
            <w:r>
              <w:rPr>
                <w:noProof/>
                <w:webHidden/>
              </w:rPr>
              <w:t>7</w:t>
            </w:r>
            <w:r>
              <w:rPr>
                <w:noProof/>
                <w:webHidden/>
              </w:rPr>
              <w:fldChar w:fldCharType="end"/>
            </w:r>
          </w:hyperlink>
        </w:p>
        <w:p w14:paraId="19B26272" w14:textId="008759A7" w:rsidR="007D3ECE" w:rsidRDefault="007D3ECE">
          <w:pPr>
            <w:pStyle w:val="TOC2"/>
            <w:rPr>
              <w:rFonts w:asciiTheme="minorHAnsi" w:eastAsiaTheme="minorEastAsia" w:hAnsiTheme="minorHAnsi" w:cstheme="minorBidi"/>
              <w:noProof/>
              <w:sz w:val="22"/>
              <w:szCs w:val="22"/>
              <w:lang w:eastAsia="lv-LV"/>
            </w:rPr>
          </w:pPr>
          <w:hyperlink w:anchor="_Toc474966858" w:history="1">
            <w:r w:rsidRPr="00D710B5">
              <w:rPr>
                <w:rStyle w:val="Hyperlink"/>
                <w:noProof/>
              </w:rPr>
              <w:t>4.2.</w:t>
            </w:r>
            <w:r>
              <w:rPr>
                <w:rFonts w:asciiTheme="minorHAnsi" w:eastAsiaTheme="minorEastAsia" w:hAnsiTheme="minorHAnsi" w:cstheme="minorBidi"/>
                <w:noProof/>
                <w:sz w:val="22"/>
                <w:szCs w:val="22"/>
                <w:lang w:eastAsia="lv-LV"/>
              </w:rPr>
              <w:tab/>
            </w:r>
            <w:r w:rsidRPr="00D710B5">
              <w:rPr>
                <w:rStyle w:val="Hyperlink"/>
                <w:noProof/>
              </w:rPr>
              <w:t>NFP-17 Neautentificētam lietotājam atļautās darbības</w:t>
            </w:r>
            <w:r>
              <w:rPr>
                <w:noProof/>
                <w:webHidden/>
              </w:rPr>
              <w:tab/>
            </w:r>
            <w:r>
              <w:rPr>
                <w:noProof/>
                <w:webHidden/>
              </w:rPr>
              <w:fldChar w:fldCharType="begin"/>
            </w:r>
            <w:r>
              <w:rPr>
                <w:noProof/>
                <w:webHidden/>
              </w:rPr>
              <w:instrText xml:space="preserve"> PAGEREF _Toc474966858 \h </w:instrText>
            </w:r>
            <w:r>
              <w:rPr>
                <w:noProof/>
                <w:webHidden/>
              </w:rPr>
            </w:r>
            <w:r>
              <w:rPr>
                <w:noProof/>
                <w:webHidden/>
              </w:rPr>
              <w:fldChar w:fldCharType="separate"/>
            </w:r>
            <w:r>
              <w:rPr>
                <w:noProof/>
                <w:webHidden/>
              </w:rPr>
              <w:t>7</w:t>
            </w:r>
            <w:r>
              <w:rPr>
                <w:noProof/>
                <w:webHidden/>
              </w:rPr>
              <w:fldChar w:fldCharType="end"/>
            </w:r>
          </w:hyperlink>
        </w:p>
        <w:p w14:paraId="6B776AC1" w14:textId="69BF04B3" w:rsidR="007D3ECE" w:rsidRDefault="007D3ECE">
          <w:pPr>
            <w:pStyle w:val="TOC2"/>
            <w:rPr>
              <w:rFonts w:asciiTheme="minorHAnsi" w:eastAsiaTheme="minorEastAsia" w:hAnsiTheme="minorHAnsi" w:cstheme="minorBidi"/>
              <w:noProof/>
              <w:sz w:val="22"/>
              <w:szCs w:val="22"/>
              <w:lang w:eastAsia="lv-LV"/>
            </w:rPr>
          </w:pPr>
          <w:hyperlink w:anchor="_Toc474966859" w:history="1">
            <w:r w:rsidRPr="00D710B5">
              <w:rPr>
                <w:rStyle w:val="Hyperlink"/>
                <w:noProof/>
              </w:rPr>
              <w:t>4.3.</w:t>
            </w:r>
            <w:r>
              <w:rPr>
                <w:rFonts w:asciiTheme="minorHAnsi" w:eastAsiaTheme="minorEastAsia" w:hAnsiTheme="minorHAnsi" w:cstheme="minorBidi"/>
                <w:noProof/>
                <w:sz w:val="22"/>
                <w:szCs w:val="22"/>
                <w:lang w:eastAsia="lv-LV"/>
              </w:rPr>
              <w:tab/>
            </w:r>
            <w:r w:rsidRPr="00D710B5">
              <w:rPr>
                <w:rStyle w:val="Hyperlink"/>
                <w:noProof/>
              </w:rPr>
              <w:t>NFP-18 Lietotāja identificēšana un autentificēšana</w:t>
            </w:r>
            <w:r>
              <w:rPr>
                <w:noProof/>
                <w:webHidden/>
              </w:rPr>
              <w:tab/>
            </w:r>
            <w:r>
              <w:rPr>
                <w:noProof/>
                <w:webHidden/>
              </w:rPr>
              <w:fldChar w:fldCharType="begin"/>
            </w:r>
            <w:r>
              <w:rPr>
                <w:noProof/>
                <w:webHidden/>
              </w:rPr>
              <w:instrText xml:space="preserve"> PAGEREF _Toc474966859 \h </w:instrText>
            </w:r>
            <w:r>
              <w:rPr>
                <w:noProof/>
                <w:webHidden/>
              </w:rPr>
            </w:r>
            <w:r>
              <w:rPr>
                <w:noProof/>
                <w:webHidden/>
              </w:rPr>
              <w:fldChar w:fldCharType="separate"/>
            </w:r>
            <w:r>
              <w:rPr>
                <w:noProof/>
                <w:webHidden/>
              </w:rPr>
              <w:t>7</w:t>
            </w:r>
            <w:r>
              <w:rPr>
                <w:noProof/>
                <w:webHidden/>
              </w:rPr>
              <w:fldChar w:fldCharType="end"/>
            </w:r>
          </w:hyperlink>
        </w:p>
        <w:p w14:paraId="5F4768EB" w14:textId="0AEE1CB4" w:rsidR="007D3ECE" w:rsidRDefault="007D3ECE">
          <w:pPr>
            <w:pStyle w:val="TOC2"/>
            <w:rPr>
              <w:rFonts w:asciiTheme="minorHAnsi" w:eastAsiaTheme="minorEastAsia" w:hAnsiTheme="minorHAnsi" w:cstheme="minorBidi"/>
              <w:noProof/>
              <w:sz w:val="22"/>
              <w:szCs w:val="22"/>
              <w:lang w:eastAsia="lv-LV"/>
            </w:rPr>
          </w:pPr>
          <w:hyperlink w:anchor="_Toc474966860" w:history="1">
            <w:r w:rsidRPr="00D710B5">
              <w:rPr>
                <w:rStyle w:val="Hyperlink"/>
                <w:noProof/>
              </w:rPr>
              <w:t>4.4.</w:t>
            </w:r>
            <w:r>
              <w:rPr>
                <w:rFonts w:asciiTheme="minorHAnsi" w:eastAsiaTheme="minorEastAsia" w:hAnsiTheme="minorHAnsi" w:cstheme="minorBidi"/>
                <w:noProof/>
                <w:sz w:val="22"/>
                <w:szCs w:val="22"/>
                <w:lang w:eastAsia="lv-LV"/>
              </w:rPr>
              <w:tab/>
            </w:r>
            <w:r w:rsidRPr="00D710B5">
              <w:rPr>
                <w:rStyle w:val="Hyperlink"/>
                <w:noProof/>
              </w:rPr>
              <w:t>NFP-19 Identificēšanas un autentificēšanas mehānisms</w:t>
            </w:r>
            <w:r>
              <w:rPr>
                <w:noProof/>
                <w:webHidden/>
              </w:rPr>
              <w:tab/>
            </w:r>
            <w:r>
              <w:rPr>
                <w:noProof/>
                <w:webHidden/>
              </w:rPr>
              <w:fldChar w:fldCharType="begin"/>
            </w:r>
            <w:r>
              <w:rPr>
                <w:noProof/>
                <w:webHidden/>
              </w:rPr>
              <w:instrText xml:space="preserve"> PAGEREF _Toc474966860 \h </w:instrText>
            </w:r>
            <w:r>
              <w:rPr>
                <w:noProof/>
                <w:webHidden/>
              </w:rPr>
            </w:r>
            <w:r>
              <w:rPr>
                <w:noProof/>
                <w:webHidden/>
              </w:rPr>
              <w:fldChar w:fldCharType="separate"/>
            </w:r>
            <w:r>
              <w:rPr>
                <w:noProof/>
                <w:webHidden/>
              </w:rPr>
              <w:t>7</w:t>
            </w:r>
            <w:r>
              <w:rPr>
                <w:noProof/>
                <w:webHidden/>
              </w:rPr>
              <w:fldChar w:fldCharType="end"/>
            </w:r>
          </w:hyperlink>
        </w:p>
        <w:p w14:paraId="5190F47C" w14:textId="0ED5CF3F" w:rsidR="007D3ECE" w:rsidRDefault="007D3ECE">
          <w:pPr>
            <w:pStyle w:val="TOC2"/>
            <w:rPr>
              <w:rFonts w:asciiTheme="minorHAnsi" w:eastAsiaTheme="minorEastAsia" w:hAnsiTheme="minorHAnsi" w:cstheme="minorBidi"/>
              <w:noProof/>
              <w:sz w:val="22"/>
              <w:szCs w:val="22"/>
              <w:lang w:eastAsia="lv-LV"/>
            </w:rPr>
          </w:pPr>
          <w:hyperlink w:anchor="_Toc474966861" w:history="1">
            <w:r w:rsidRPr="00D710B5">
              <w:rPr>
                <w:rStyle w:val="Hyperlink"/>
                <w:noProof/>
              </w:rPr>
              <w:t>4.5.</w:t>
            </w:r>
            <w:r>
              <w:rPr>
                <w:rFonts w:asciiTheme="minorHAnsi" w:eastAsiaTheme="minorEastAsia" w:hAnsiTheme="minorHAnsi" w:cstheme="minorBidi"/>
                <w:noProof/>
                <w:sz w:val="22"/>
                <w:szCs w:val="22"/>
                <w:lang w:eastAsia="lv-LV"/>
              </w:rPr>
              <w:tab/>
            </w:r>
            <w:r w:rsidRPr="00D710B5">
              <w:rPr>
                <w:rStyle w:val="Hyperlink"/>
                <w:noProof/>
              </w:rPr>
              <w:t>NFP-20 Lietotāju lomas</w:t>
            </w:r>
            <w:r>
              <w:rPr>
                <w:noProof/>
                <w:webHidden/>
              </w:rPr>
              <w:tab/>
            </w:r>
            <w:r>
              <w:rPr>
                <w:noProof/>
                <w:webHidden/>
              </w:rPr>
              <w:fldChar w:fldCharType="begin"/>
            </w:r>
            <w:r>
              <w:rPr>
                <w:noProof/>
                <w:webHidden/>
              </w:rPr>
              <w:instrText xml:space="preserve"> PAGEREF _Toc474966861 \h </w:instrText>
            </w:r>
            <w:r>
              <w:rPr>
                <w:noProof/>
                <w:webHidden/>
              </w:rPr>
            </w:r>
            <w:r>
              <w:rPr>
                <w:noProof/>
                <w:webHidden/>
              </w:rPr>
              <w:fldChar w:fldCharType="separate"/>
            </w:r>
            <w:r>
              <w:rPr>
                <w:noProof/>
                <w:webHidden/>
              </w:rPr>
              <w:t>7</w:t>
            </w:r>
            <w:r>
              <w:rPr>
                <w:noProof/>
                <w:webHidden/>
              </w:rPr>
              <w:fldChar w:fldCharType="end"/>
            </w:r>
          </w:hyperlink>
        </w:p>
        <w:p w14:paraId="41000F37" w14:textId="5D9D9506" w:rsidR="007D3ECE" w:rsidRDefault="007D3ECE">
          <w:pPr>
            <w:pStyle w:val="TOC2"/>
            <w:rPr>
              <w:rFonts w:asciiTheme="minorHAnsi" w:eastAsiaTheme="minorEastAsia" w:hAnsiTheme="minorHAnsi" w:cstheme="minorBidi"/>
              <w:noProof/>
              <w:sz w:val="22"/>
              <w:szCs w:val="22"/>
              <w:lang w:eastAsia="lv-LV"/>
            </w:rPr>
          </w:pPr>
          <w:hyperlink w:anchor="_Toc474966862" w:history="1">
            <w:r w:rsidRPr="00D710B5">
              <w:rPr>
                <w:rStyle w:val="Hyperlink"/>
                <w:noProof/>
              </w:rPr>
              <w:t>4.6.</w:t>
            </w:r>
            <w:r>
              <w:rPr>
                <w:rFonts w:asciiTheme="minorHAnsi" w:eastAsiaTheme="minorEastAsia" w:hAnsiTheme="minorHAnsi" w:cstheme="minorBidi"/>
                <w:noProof/>
                <w:sz w:val="22"/>
                <w:szCs w:val="22"/>
                <w:lang w:eastAsia="lv-LV"/>
              </w:rPr>
              <w:tab/>
            </w:r>
            <w:r w:rsidRPr="00D710B5">
              <w:rPr>
                <w:rStyle w:val="Hyperlink"/>
                <w:noProof/>
              </w:rPr>
              <w:t>NFP-21 Sesijas pārtraukšana</w:t>
            </w:r>
            <w:r>
              <w:rPr>
                <w:noProof/>
                <w:webHidden/>
              </w:rPr>
              <w:tab/>
            </w:r>
            <w:r>
              <w:rPr>
                <w:noProof/>
                <w:webHidden/>
              </w:rPr>
              <w:fldChar w:fldCharType="begin"/>
            </w:r>
            <w:r>
              <w:rPr>
                <w:noProof/>
                <w:webHidden/>
              </w:rPr>
              <w:instrText xml:space="preserve"> PAGEREF _Toc474966862 \h </w:instrText>
            </w:r>
            <w:r>
              <w:rPr>
                <w:noProof/>
                <w:webHidden/>
              </w:rPr>
            </w:r>
            <w:r>
              <w:rPr>
                <w:noProof/>
                <w:webHidden/>
              </w:rPr>
              <w:fldChar w:fldCharType="separate"/>
            </w:r>
            <w:r>
              <w:rPr>
                <w:noProof/>
                <w:webHidden/>
              </w:rPr>
              <w:t>7</w:t>
            </w:r>
            <w:r>
              <w:rPr>
                <w:noProof/>
                <w:webHidden/>
              </w:rPr>
              <w:fldChar w:fldCharType="end"/>
            </w:r>
          </w:hyperlink>
        </w:p>
        <w:p w14:paraId="3A548679" w14:textId="46E861E1" w:rsidR="007D3ECE" w:rsidRDefault="007D3ECE">
          <w:pPr>
            <w:pStyle w:val="TOC2"/>
            <w:rPr>
              <w:rFonts w:asciiTheme="minorHAnsi" w:eastAsiaTheme="minorEastAsia" w:hAnsiTheme="minorHAnsi" w:cstheme="minorBidi"/>
              <w:noProof/>
              <w:sz w:val="22"/>
              <w:szCs w:val="22"/>
              <w:lang w:eastAsia="lv-LV"/>
            </w:rPr>
          </w:pPr>
          <w:hyperlink w:anchor="_Toc474966863" w:history="1">
            <w:r w:rsidRPr="00D710B5">
              <w:rPr>
                <w:rStyle w:val="Hyperlink"/>
                <w:noProof/>
              </w:rPr>
              <w:t>4.7.</w:t>
            </w:r>
            <w:r>
              <w:rPr>
                <w:rFonts w:asciiTheme="minorHAnsi" w:eastAsiaTheme="minorEastAsia" w:hAnsiTheme="minorHAnsi" w:cstheme="minorBidi"/>
                <w:noProof/>
                <w:sz w:val="22"/>
                <w:szCs w:val="22"/>
                <w:lang w:eastAsia="lv-LV"/>
              </w:rPr>
              <w:tab/>
            </w:r>
            <w:r w:rsidRPr="00D710B5">
              <w:rPr>
                <w:rStyle w:val="Hyperlink"/>
                <w:noProof/>
              </w:rPr>
              <w:t>NFP-22 Aizsardzība pret automatizētiem datu iegūšanas rīkiem</w:t>
            </w:r>
            <w:r>
              <w:rPr>
                <w:noProof/>
                <w:webHidden/>
              </w:rPr>
              <w:tab/>
            </w:r>
            <w:r>
              <w:rPr>
                <w:noProof/>
                <w:webHidden/>
              </w:rPr>
              <w:fldChar w:fldCharType="begin"/>
            </w:r>
            <w:r>
              <w:rPr>
                <w:noProof/>
                <w:webHidden/>
              </w:rPr>
              <w:instrText xml:space="preserve"> PAGEREF _Toc474966863 \h </w:instrText>
            </w:r>
            <w:r>
              <w:rPr>
                <w:noProof/>
                <w:webHidden/>
              </w:rPr>
            </w:r>
            <w:r>
              <w:rPr>
                <w:noProof/>
                <w:webHidden/>
              </w:rPr>
              <w:fldChar w:fldCharType="separate"/>
            </w:r>
            <w:r>
              <w:rPr>
                <w:noProof/>
                <w:webHidden/>
              </w:rPr>
              <w:t>8</w:t>
            </w:r>
            <w:r>
              <w:rPr>
                <w:noProof/>
                <w:webHidden/>
              </w:rPr>
              <w:fldChar w:fldCharType="end"/>
            </w:r>
          </w:hyperlink>
        </w:p>
        <w:p w14:paraId="57B7B376" w14:textId="54110787" w:rsidR="007D3ECE" w:rsidRDefault="007D3ECE">
          <w:pPr>
            <w:pStyle w:val="TOC2"/>
            <w:rPr>
              <w:rFonts w:asciiTheme="minorHAnsi" w:eastAsiaTheme="minorEastAsia" w:hAnsiTheme="minorHAnsi" w:cstheme="minorBidi"/>
              <w:noProof/>
              <w:sz w:val="22"/>
              <w:szCs w:val="22"/>
              <w:lang w:eastAsia="lv-LV"/>
            </w:rPr>
          </w:pPr>
          <w:hyperlink w:anchor="_Toc474966864" w:history="1">
            <w:r w:rsidRPr="00D710B5">
              <w:rPr>
                <w:rStyle w:val="Hyperlink"/>
                <w:noProof/>
              </w:rPr>
              <w:t>4.8.</w:t>
            </w:r>
            <w:r>
              <w:rPr>
                <w:rFonts w:asciiTheme="minorHAnsi" w:eastAsiaTheme="minorEastAsia" w:hAnsiTheme="minorHAnsi" w:cstheme="minorBidi"/>
                <w:noProof/>
                <w:sz w:val="22"/>
                <w:szCs w:val="22"/>
                <w:lang w:eastAsia="lv-LV"/>
              </w:rPr>
              <w:tab/>
            </w:r>
            <w:r w:rsidRPr="00D710B5">
              <w:rPr>
                <w:rStyle w:val="Hyperlink"/>
                <w:noProof/>
              </w:rPr>
              <w:t>NFP-23 Informācijas aizsardzības principi</w:t>
            </w:r>
            <w:r>
              <w:rPr>
                <w:noProof/>
                <w:webHidden/>
              </w:rPr>
              <w:tab/>
            </w:r>
            <w:r>
              <w:rPr>
                <w:noProof/>
                <w:webHidden/>
              </w:rPr>
              <w:fldChar w:fldCharType="begin"/>
            </w:r>
            <w:r>
              <w:rPr>
                <w:noProof/>
                <w:webHidden/>
              </w:rPr>
              <w:instrText xml:space="preserve"> PAGEREF _Toc474966864 \h </w:instrText>
            </w:r>
            <w:r>
              <w:rPr>
                <w:noProof/>
                <w:webHidden/>
              </w:rPr>
            </w:r>
            <w:r>
              <w:rPr>
                <w:noProof/>
                <w:webHidden/>
              </w:rPr>
              <w:fldChar w:fldCharType="separate"/>
            </w:r>
            <w:r>
              <w:rPr>
                <w:noProof/>
                <w:webHidden/>
              </w:rPr>
              <w:t>8</w:t>
            </w:r>
            <w:r>
              <w:rPr>
                <w:noProof/>
                <w:webHidden/>
              </w:rPr>
              <w:fldChar w:fldCharType="end"/>
            </w:r>
          </w:hyperlink>
        </w:p>
        <w:p w14:paraId="3D6C9819" w14:textId="508FD3EA" w:rsidR="007D3ECE" w:rsidRDefault="007D3ECE">
          <w:pPr>
            <w:pStyle w:val="TOC2"/>
            <w:rPr>
              <w:rFonts w:asciiTheme="minorHAnsi" w:eastAsiaTheme="minorEastAsia" w:hAnsiTheme="minorHAnsi" w:cstheme="minorBidi"/>
              <w:noProof/>
              <w:sz w:val="22"/>
              <w:szCs w:val="22"/>
              <w:lang w:eastAsia="lv-LV"/>
            </w:rPr>
          </w:pPr>
          <w:hyperlink w:anchor="_Toc474966865" w:history="1">
            <w:r w:rsidRPr="00D710B5">
              <w:rPr>
                <w:rStyle w:val="Hyperlink"/>
                <w:noProof/>
              </w:rPr>
              <w:t>4.9.</w:t>
            </w:r>
            <w:r>
              <w:rPr>
                <w:rFonts w:asciiTheme="minorHAnsi" w:eastAsiaTheme="minorEastAsia" w:hAnsiTheme="minorHAnsi" w:cstheme="minorBidi"/>
                <w:noProof/>
                <w:sz w:val="22"/>
                <w:szCs w:val="22"/>
                <w:lang w:eastAsia="lv-LV"/>
              </w:rPr>
              <w:tab/>
            </w:r>
            <w:r w:rsidRPr="00D710B5">
              <w:rPr>
                <w:rStyle w:val="Hyperlink"/>
                <w:noProof/>
              </w:rPr>
              <w:t>NFP-24 Auditācijas pierakstu veidošana</w:t>
            </w:r>
            <w:r>
              <w:rPr>
                <w:noProof/>
                <w:webHidden/>
              </w:rPr>
              <w:tab/>
            </w:r>
            <w:r>
              <w:rPr>
                <w:noProof/>
                <w:webHidden/>
              </w:rPr>
              <w:fldChar w:fldCharType="begin"/>
            </w:r>
            <w:r>
              <w:rPr>
                <w:noProof/>
                <w:webHidden/>
              </w:rPr>
              <w:instrText xml:space="preserve"> PAGEREF _Toc474966865 \h </w:instrText>
            </w:r>
            <w:r>
              <w:rPr>
                <w:noProof/>
                <w:webHidden/>
              </w:rPr>
            </w:r>
            <w:r>
              <w:rPr>
                <w:noProof/>
                <w:webHidden/>
              </w:rPr>
              <w:fldChar w:fldCharType="separate"/>
            </w:r>
            <w:r>
              <w:rPr>
                <w:noProof/>
                <w:webHidden/>
              </w:rPr>
              <w:t>8</w:t>
            </w:r>
            <w:r>
              <w:rPr>
                <w:noProof/>
                <w:webHidden/>
              </w:rPr>
              <w:fldChar w:fldCharType="end"/>
            </w:r>
          </w:hyperlink>
        </w:p>
        <w:p w14:paraId="0A13D5F2" w14:textId="472D6FD1" w:rsidR="007D3ECE" w:rsidRDefault="007D3ECE">
          <w:pPr>
            <w:pStyle w:val="TOC2"/>
            <w:rPr>
              <w:rFonts w:asciiTheme="minorHAnsi" w:eastAsiaTheme="minorEastAsia" w:hAnsiTheme="minorHAnsi" w:cstheme="minorBidi"/>
              <w:noProof/>
              <w:sz w:val="22"/>
              <w:szCs w:val="22"/>
              <w:lang w:eastAsia="lv-LV"/>
            </w:rPr>
          </w:pPr>
          <w:hyperlink w:anchor="_Toc474966866" w:history="1">
            <w:r w:rsidRPr="00D710B5">
              <w:rPr>
                <w:rStyle w:val="Hyperlink"/>
                <w:noProof/>
              </w:rPr>
              <w:t>4.10.</w:t>
            </w:r>
            <w:r>
              <w:rPr>
                <w:rFonts w:asciiTheme="minorHAnsi" w:eastAsiaTheme="minorEastAsia" w:hAnsiTheme="minorHAnsi" w:cstheme="minorBidi"/>
                <w:noProof/>
                <w:sz w:val="22"/>
                <w:szCs w:val="22"/>
                <w:lang w:eastAsia="lv-LV"/>
              </w:rPr>
              <w:tab/>
            </w:r>
            <w:r w:rsidRPr="00D710B5">
              <w:rPr>
                <w:rStyle w:val="Hyperlink"/>
                <w:noProof/>
              </w:rPr>
              <w:t>NFP-25 Auditācijas pierakstā iekļaujamā informācija</w:t>
            </w:r>
            <w:r>
              <w:rPr>
                <w:noProof/>
                <w:webHidden/>
              </w:rPr>
              <w:tab/>
            </w:r>
            <w:r>
              <w:rPr>
                <w:noProof/>
                <w:webHidden/>
              </w:rPr>
              <w:fldChar w:fldCharType="begin"/>
            </w:r>
            <w:r>
              <w:rPr>
                <w:noProof/>
                <w:webHidden/>
              </w:rPr>
              <w:instrText xml:space="preserve"> PAGEREF _Toc474966866 \h </w:instrText>
            </w:r>
            <w:r>
              <w:rPr>
                <w:noProof/>
                <w:webHidden/>
              </w:rPr>
            </w:r>
            <w:r>
              <w:rPr>
                <w:noProof/>
                <w:webHidden/>
              </w:rPr>
              <w:fldChar w:fldCharType="separate"/>
            </w:r>
            <w:r>
              <w:rPr>
                <w:noProof/>
                <w:webHidden/>
              </w:rPr>
              <w:t>8</w:t>
            </w:r>
            <w:r>
              <w:rPr>
                <w:noProof/>
                <w:webHidden/>
              </w:rPr>
              <w:fldChar w:fldCharType="end"/>
            </w:r>
          </w:hyperlink>
        </w:p>
        <w:p w14:paraId="360356BE" w14:textId="0568BA4E" w:rsidR="007D3ECE" w:rsidRDefault="007D3ECE">
          <w:pPr>
            <w:pStyle w:val="TOC2"/>
            <w:rPr>
              <w:rFonts w:asciiTheme="minorHAnsi" w:eastAsiaTheme="minorEastAsia" w:hAnsiTheme="minorHAnsi" w:cstheme="minorBidi"/>
              <w:noProof/>
              <w:sz w:val="22"/>
              <w:szCs w:val="22"/>
              <w:lang w:eastAsia="lv-LV"/>
            </w:rPr>
          </w:pPr>
          <w:hyperlink w:anchor="_Toc474966867" w:history="1">
            <w:r w:rsidRPr="00D710B5">
              <w:rPr>
                <w:rStyle w:val="Hyperlink"/>
                <w:noProof/>
              </w:rPr>
              <w:t>4.11.</w:t>
            </w:r>
            <w:r>
              <w:rPr>
                <w:rFonts w:asciiTheme="minorHAnsi" w:eastAsiaTheme="minorEastAsia" w:hAnsiTheme="minorHAnsi" w:cstheme="minorBidi"/>
                <w:noProof/>
                <w:sz w:val="22"/>
                <w:szCs w:val="22"/>
                <w:lang w:eastAsia="lv-LV"/>
              </w:rPr>
              <w:tab/>
            </w:r>
            <w:r w:rsidRPr="00D710B5">
              <w:rPr>
                <w:rStyle w:val="Hyperlink"/>
                <w:noProof/>
              </w:rPr>
              <w:t>NFP-26 Par serveri izpaužamās informācijas minimizācija</w:t>
            </w:r>
            <w:r>
              <w:rPr>
                <w:noProof/>
                <w:webHidden/>
              </w:rPr>
              <w:tab/>
            </w:r>
            <w:r>
              <w:rPr>
                <w:noProof/>
                <w:webHidden/>
              </w:rPr>
              <w:fldChar w:fldCharType="begin"/>
            </w:r>
            <w:r>
              <w:rPr>
                <w:noProof/>
                <w:webHidden/>
              </w:rPr>
              <w:instrText xml:space="preserve"> PAGEREF _Toc474966867 \h </w:instrText>
            </w:r>
            <w:r>
              <w:rPr>
                <w:noProof/>
                <w:webHidden/>
              </w:rPr>
            </w:r>
            <w:r>
              <w:rPr>
                <w:noProof/>
                <w:webHidden/>
              </w:rPr>
              <w:fldChar w:fldCharType="separate"/>
            </w:r>
            <w:r>
              <w:rPr>
                <w:noProof/>
                <w:webHidden/>
              </w:rPr>
              <w:t>9</w:t>
            </w:r>
            <w:r>
              <w:rPr>
                <w:noProof/>
                <w:webHidden/>
              </w:rPr>
              <w:fldChar w:fldCharType="end"/>
            </w:r>
          </w:hyperlink>
        </w:p>
        <w:p w14:paraId="392388D9" w14:textId="2BAC226E" w:rsidR="007D3ECE" w:rsidRDefault="007D3ECE">
          <w:pPr>
            <w:pStyle w:val="TOC2"/>
            <w:rPr>
              <w:rFonts w:asciiTheme="minorHAnsi" w:eastAsiaTheme="minorEastAsia" w:hAnsiTheme="minorHAnsi" w:cstheme="minorBidi"/>
              <w:noProof/>
              <w:sz w:val="22"/>
              <w:szCs w:val="22"/>
              <w:lang w:eastAsia="lv-LV"/>
            </w:rPr>
          </w:pPr>
          <w:hyperlink w:anchor="_Toc474966868" w:history="1">
            <w:r w:rsidRPr="00D710B5">
              <w:rPr>
                <w:rStyle w:val="Hyperlink"/>
                <w:noProof/>
              </w:rPr>
              <w:t>4.12.</w:t>
            </w:r>
            <w:r>
              <w:rPr>
                <w:rFonts w:asciiTheme="minorHAnsi" w:eastAsiaTheme="minorEastAsia" w:hAnsiTheme="minorHAnsi" w:cstheme="minorBidi"/>
                <w:noProof/>
                <w:sz w:val="22"/>
                <w:szCs w:val="22"/>
                <w:lang w:eastAsia="lv-LV"/>
              </w:rPr>
              <w:tab/>
            </w:r>
            <w:r w:rsidRPr="00D710B5">
              <w:rPr>
                <w:rStyle w:val="Hyperlink"/>
                <w:noProof/>
              </w:rPr>
              <w:t>NFP-27 Aizsardzība pret SQL injekciju uzbrukumiem</w:t>
            </w:r>
            <w:r>
              <w:rPr>
                <w:noProof/>
                <w:webHidden/>
              </w:rPr>
              <w:tab/>
            </w:r>
            <w:r>
              <w:rPr>
                <w:noProof/>
                <w:webHidden/>
              </w:rPr>
              <w:fldChar w:fldCharType="begin"/>
            </w:r>
            <w:r>
              <w:rPr>
                <w:noProof/>
                <w:webHidden/>
              </w:rPr>
              <w:instrText xml:space="preserve"> PAGEREF _Toc474966868 \h </w:instrText>
            </w:r>
            <w:r>
              <w:rPr>
                <w:noProof/>
                <w:webHidden/>
              </w:rPr>
            </w:r>
            <w:r>
              <w:rPr>
                <w:noProof/>
                <w:webHidden/>
              </w:rPr>
              <w:fldChar w:fldCharType="separate"/>
            </w:r>
            <w:r>
              <w:rPr>
                <w:noProof/>
                <w:webHidden/>
              </w:rPr>
              <w:t>9</w:t>
            </w:r>
            <w:r>
              <w:rPr>
                <w:noProof/>
                <w:webHidden/>
              </w:rPr>
              <w:fldChar w:fldCharType="end"/>
            </w:r>
          </w:hyperlink>
        </w:p>
        <w:p w14:paraId="2345ADCC" w14:textId="5C1C5B0A" w:rsidR="007D3ECE" w:rsidRDefault="007D3ECE" w:rsidP="007D3ECE">
          <w:pPr>
            <w:pStyle w:val="TOC1"/>
            <w:rPr>
              <w:rFonts w:asciiTheme="minorHAnsi" w:eastAsiaTheme="minorEastAsia" w:hAnsiTheme="minorHAnsi" w:cstheme="minorBidi"/>
              <w:sz w:val="22"/>
              <w:szCs w:val="22"/>
              <w:lang w:eastAsia="lv-LV"/>
            </w:rPr>
          </w:pPr>
          <w:hyperlink w:anchor="_Toc474966869" w:history="1">
            <w:r w:rsidRPr="00D710B5">
              <w:rPr>
                <w:rStyle w:val="Hyperlink"/>
              </w:rPr>
              <w:t>5.</w:t>
            </w:r>
            <w:r>
              <w:rPr>
                <w:rFonts w:asciiTheme="minorHAnsi" w:eastAsiaTheme="minorEastAsia" w:hAnsiTheme="minorHAnsi" w:cstheme="minorBidi"/>
                <w:sz w:val="22"/>
                <w:szCs w:val="22"/>
                <w:lang w:eastAsia="lv-LV"/>
              </w:rPr>
              <w:tab/>
            </w:r>
            <w:r w:rsidRPr="00D710B5">
              <w:rPr>
                <w:rStyle w:val="Hyperlink"/>
              </w:rPr>
              <w:t>Prasības uzturamībai</w:t>
            </w:r>
            <w:r>
              <w:rPr>
                <w:webHidden/>
              </w:rPr>
              <w:tab/>
            </w:r>
            <w:r>
              <w:rPr>
                <w:webHidden/>
              </w:rPr>
              <w:fldChar w:fldCharType="begin"/>
            </w:r>
            <w:r>
              <w:rPr>
                <w:webHidden/>
              </w:rPr>
              <w:instrText xml:space="preserve"> PAGEREF _Toc474966869 \h </w:instrText>
            </w:r>
            <w:r>
              <w:rPr>
                <w:webHidden/>
              </w:rPr>
            </w:r>
            <w:r>
              <w:rPr>
                <w:webHidden/>
              </w:rPr>
              <w:fldChar w:fldCharType="separate"/>
            </w:r>
            <w:r>
              <w:rPr>
                <w:webHidden/>
              </w:rPr>
              <w:t>9</w:t>
            </w:r>
            <w:r>
              <w:rPr>
                <w:webHidden/>
              </w:rPr>
              <w:fldChar w:fldCharType="end"/>
            </w:r>
          </w:hyperlink>
        </w:p>
        <w:p w14:paraId="43293118" w14:textId="3A8414DF" w:rsidR="007D3ECE" w:rsidRDefault="007D3ECE">
          <w:pPr>
            <w:pStyle w:val="TOC2"/>
            <w:rPr>
              <w:rFonts w:asciiTheme="minorHAnsi" w:eastAsiaTheme="minorEastAsia" w:hAnsiTheme="minorHAnsi" w:cstheme="minorBidi"/>
              <w:noProof/>
              <w:sz w:val="22"/>
              <w:szCs w:val="22"/>
              <w:lang w:eastAsia="lv-LV"/>
            </w:rPr>
          </w:pPr>
          <w:hyperlink w:anchor="_Toc474966870" w:history="1">
            <w:r w:rsidRPr="00D710B5">
              <w:rPr>
                <w:rStyle w:val="Hyperlink"/>
                <w:noProof/>
              </w:rPr>
              <w:t>5.1.</w:t>
            </w:r>
            <w:r>
              <w:rPr>
                <w:rFonts w:asciiTheme="minorHAnsi" w:eastAsiaTheme="minorEastAsia" w:hAnsiTheme="minorHAnsi" w:cstheme="minorBidi"/>
                <w:noProof/>
                <w:sz w:val="22"/>
                <w:szCs w:val="22"/>
                <w:lang w:eastAsia="lv-LV"/>
              </w:rPr>
              <w:tab/>
            </w:r>
            <w:r w:rsidRPr="00D710B5">
              <w:rPr>
                <w:rStyle w:val="Hyperlink"/>
                <w:noProof/>
              </w:rPr>
              <w:t>NFP-28 Prasības tehnoloģiju atbalstam</w:t>
            </w:r>
            <w:r>
              <w:rPr>
                <w:noProof/>
                <w:webHidden/>
              </w:rPr>
              <w:tab/>
            </w:r>
            <w:r>
              <w:rPr>
                <w:noProof/>
                <w:webHidden/>
              </w:rPr>
              <w:fldChar w:fldCharType="begin"/>
            </w:r>
            <w:r>
              <w:rPr>
                <w:noProof/>
                <w:webHidden/>
              </w:rPr>
              <w:instrText xml:space="preserve"> PAGEREF _Toc474966870 \h </w:instrText>
            </w:r>
            <w:r>
              <w:rPr>
                <w:noProof/>
                <w:webHidden/>
              </w:rPr>
            </w:r>
            <w:r>
              <w:rPr>
                <w:noProof/>
                <w:webHidden/>
              </w:rPr>
              <w:fldChar w:fldCharType="separate"/>
            </w:r>
            <w:r>
              <w:rPr>
                <w:noProof/>
                <w:webHidden/>
              </w:rPr>
              <w:t>9</w:t>
            </w:r>
            <w:r>
              <w:rPr>
                <w:noProof/>
                <w:webHidden/>
              </w:rPr>
              <w:fldChar w:fldCharType="end"/>
            </w:r>
          </w:hyperlink>
        </w:p>
        <w:p w14:paraId="1E4D3239" w14:textId="79FFA2A7" w:rsidR="007D3ECE" w:rsidRDefault="007D3ECE">
          <w:pPr>
            <w:pStyle w:val="TOC2"/>
            <w:rPr>
              <w:rFonts w:asciiTheme="minorHAnsi" w:eastAsiaTheme="minorEastAsia" w:hAnsiTheme="minorHAnsi" w:cstheme="minorBidi"/>
              <w:noProof/>
              <w:sz w:val="22"/>
              <w:szCs w:val="22"/>
              <w:lang w:eastAsia="lv-LV"/>
            </w:rPr>
          </w:pPr>
          <w:hyperlink w:anchor="_Toc474966871" w:history="1">
            <w:r w:rsidRPr="00D710B5">
              <w:rPr>
                <w:rStyle w:val="Hyperlink"/>
                <w:noProof/>
              </w:rPr>
              <w:t>5.2.</w:t>
            </w:r>
            <w:r>
              <w:rPr>
                <w:rFonts w:asciiTheme="minorHAnsi" w:eastAsiaTheme="minorEastAsia" w:hAnsiTheme="minorHAnsi" w:cstheme="minorBidi"/>
                <w:noProof/>
                <w:sz w:val="22"/>
                <w:szCs w:val="22"/>
                <w:lang w:eastAsia="lv-LV"/>
              </w:rPr>
              <w:tab/>
            </w:r>
            <w:r w:rsidRPr="00D710B5">
              <w:rPr>
                <w:rStyle w:val="Hyperlink"/>
                <w:noProof/>
              </w:rPr>
              <w:t>NFP-29 Drošība uzturēšanas darbu laikā</w:t>
            </w:r>
            <w:r>
              <w:rPr>
                <w:noProof/>
                <w:webHidden/>
              </w:rPr>
              <w:tab/>
            </w:r>
            <w:r>
              <w:rPr>
                <w:noProof/>
                <w:webHidden/>
              </w:rPr>
              <w:fldChar w:fldCharType="begin"/>
            </w:r>
            <w:r>
              <w:rPr>
                <w:noProof/>
                <w:webHidden/>
              </w:rPr>
              <w:instrText xml:space="preserve"> PAGEREF _Toc474966871 \h </w:instrText>
            </w:r>
            <w:r>
              <w:rPr>
                <w:noProof/>
                <w:webHidden/>
              </w:rPr>
            </w:r>
            <w:r>
              <w:rPr>
                <w:noProof/>
                <w:webHidden/>
              </w:rPr>
              <w:fldChar w:fldCharType="separate"/>
            </w:r>
            <w:r>
              <w:rPr>
                <w:noProof/>
                <w:webHidden/>
              </w:rPr>
              <w:t>9</w:t>
            </w:r>
            <w:r>
              <w:rPr>
                <w:noProof/>
                <w:webHidden/>
              </w:rPr>
              <w:fldChar w:fldCharType="end"/>
            </w:r>
          </w:hyperlink>
        </w:p>
        <w:p w14:paraId="29B49585" w14:textId="57B8C83B" w:rsidR="008C102C" w:rsidRPr="002D1459" w:rsidRDefault="008C102C" w:rsidP="008C102C">
          <w:r w:rsidRPr="002D1459">
            <w:rPr>
              <w:b/>
              <w:bCs/>
              <w:noProof/>
            </w:rPr>
            <w:fldChar w:fldCharType="end"/>
          </w:r>
        </w:p>
      </w:sdtContent>
    </w:sdt>
    <w:p w14:paraId="0FD8E257" w14:textId="77777777" w:rsidR="008C102C" w:rsidRPr="002D1459" w:rsidRDefault="008C102C" w:rsidP="008C102C">
      <w:pPr>
        <w:rPr>
          <w:rFonts w:eastAsiaTheme="majorEastAsia"/>
          <w:color w:val="365F91" w:themeColor="accent1" w:themeShade="BF"/>
        </w:rPr>
      </w:pPr>
      <w:r w:rsidRPr="002D1459">
        <w:br w:type="page"/>
      </w:r>
    </w:p>
    <w:p w14:paraId="0E6FE0FA" w14:textId="77777777" w:rsidR="008C102C" w:rsidRPr="002D1459" w:rsidRDefault="008C102C" w:rsidP="008C102C">
      <w:pPr>
        <w:pStyle w:val="Heading1"/>
        <w:rPr>
          <w:rFonts w:ascii="Times New Roman" w:hAnsi="Times New Roman" w:cs="Times New Roman"/>
          <w:sz w:val="24"/>
          <w:szCs w:val="24"/>
        </w:rPr>
      </w:pPr>
      <w:bookmarkStart w:id="0" w:name="_Toc474966839"/>
      <w:r w:rsidRPr="002D1459">
        <w:rPr>
          <w:rFonts w:ascii="Times New Roman" w:hAnsi="Times New Roman" w:cs="Times New Roman"/>
          <w:sz w:val="24"/>
          <w:szCs w:val="24"/>
        </w:rPr>
        <w:lastRenderedPageBreak/>
        <w:t>Vispārīgās nefunkcionālās prasības</w:t>
      </w:r>
      <w:bookmarkEnd w:id="0"/>
    </w:p>
    <w:p w14:paraId="7516813A" w14:textId="77777777" w:rsidR="008C102C" w:rsidRPr="002D1459" w:rsidRDefault="008C102C" w:rsidP="008C102C">
      <w:pPr>
        <w:pStyle w:val="Heading2"/>
      </w:pPr>
      <w:bookmarkStart w:id="1" w:name="_Toc474966840"/>
      <w:r w:rsidRPr="002D1459">
        <w:t>NFP-01 Pieteikumu, uzdevumu reģistrēšana</w:t>
      </w:r>
      <w:bookmarkEnd w:id="1"/>
    </w:p>
    <w:p w14:paraId="7B6886ED" w14:textId="77777777" w:rsidR="008C102C" w:rsidRPr="002D1459" w:rsidRDefault="008C102C" w:rsidP="008C102C">
      <w:pPr>
        <w:pStyle w:val="NoSpacing"/>
        <w:jc w:val="both"/>
      </w:pPr>
      <w:r w:rsidRPr="002D1459">
        <w:t>Pieteikumi (vai uzdevumi) tiks reģistrēti Pasūtītāja rīcībā esošajā elektroniskajā kopdarbības vidē, kas izveidota izmantojot Microsoft Team Foundation Server (TFS). Izpildītāja pienākums ir Pasūtītāja elektroniskās kopdarbības vides sistēmā reģistrētos pieteikumus pārņemt savā elektroniskajā kopdarbības vidē, taču tālākā pieteikumu saskaņošana un risināšana tiek veikta, izmantojot Pasūtītāja elektroniskās kopdarbības vides sistēmu. Pasūtītāja pienākums ir nodrošināt automātisku e-pastu nosūtīšanu par pieteikumiem Izpildītājam.</w:t>
      </w:r>
    </w:p>
    <w:p w14:paraId="740D31D9" w14:textId="77777777" w:rsidR="008C102C" w:rsidRPr="002D1459" w:rsidRDefault="008C102C" w:rsidP="008C102C">
      <w:pPr>
        <w:pStyle w:val="NoSpacing"/>
      </w:pPr>
    </w:p>
    <w:p w14:paraId="393E467F" w14:textId="77777777" w:rsidR="008C102C" w:rsidRPr="002D1459" w:rsidRDefault="008C102C" w:rsidP="008C102C">
      <w:pPr>
        <w:pStyle w:val="Heading2"/>
      </w:pPr>
      <w:bookmarkStart w:id="2" w:name="_Toc474966841"/>
      <w:r w:rsidRPr="002D1459">
        <w:t>NFP-02 Elektroniskā kopdarbības vide</w:t>
      </w:r>
      <w:bookmarkEnd w:id="2"/>
    </w:p>
    <w:p w14:paraId="252348EF" w14:textId="77777777" w:rsidR="008C102C" w:rsidRPr="002D1459" w:rsidRDefault="008C102C" w:rsidP="008C102C">
      <w:pPr>
        <w:pStyle w:val="NoSpacing"/>
        <w:jc w:val="both"/>
      </w:pPr>
      <w:r w:rsidRPr="002D1459">
        <w:t>Izpildītājam jānodrošina visu nodevumu reģistrēšana Pasūtītāja elektroniskajā koplietošanas vidē TFS, kas pieejama Izpildītājam līguma izpildes laikā un garantijas periodā. Elektroniskajā koplietošanas vidē jānodrošina šādas Pasūtītāja un Izpildītāja kopdarbības, kas ļaus:</w:t>
      </w:r>
    </w:p>
    <w:p w14:paraId="55B1C7A6" w14:textId="77777777" w:rsidR="008C102C" w:rsidRPr="002D1459" w:rsidRDefault="008C102C" w:rsidP="008C102C">
      <w:pPr>
        <w:pStyle w:val="ListParagraph"/>
        <w:numPr>
          <w:ilvl w:val="0"/>
          <w:numId w:val="6"/>
        </w:numPr>
        <w:spacing w:after="200" w:line="276" w:lineRule="auto"/>
        <w:contextualSpacing/>
        <w:jc w:val="both"/>
      </w:pPr>
      <w:r w:rsidRPr="002D1459">
        <w:t>plānot un uzturēt projekta grafikus, rezervēt resursus un veidot darba vienumus un to hierarhijas;</w:t>
      </w:r>
    </w:p>
    <w:p w14:paraId="20450871" w14:textId="77777777" w:rsidR="008C102C" w:rsidRPr="002D1459" w:rsidRDefault="008C102C" w:rsidP="008C102C">
      <w:pPr>
        <w:pStyle w:val="ListParagraph"/>
        <w:numPr>
          <w:ilvl w:val="0"/>
          <w:numId w:val="6"/>
        </w:numPr>
        <w:spacing w:after="200" w:line="276" w:lineRule="auto"/>
        <w:contextualSpacing/>
        <w:jc w:val="both"/>
      </w:pPr>
      <w:r w:rsidRPr="002D1459">
        <w:t>izsekot projekta darba vienumus: prasības, lietotāju stāstus, darba uzdevumus, kļūdas, tehniskos risinājumus, testpiemērus, kā arī šo darba vienumu savstarpējās saites un katra darba vienuma pilnu izmaiņu vēsturi; jābūt iespējai izmantot MS Excel vai MS Project darba vienumu izsekošanai un atjaunošanai;</w:t>
      </w:r>
    </w:p>
    <w:p w14:paraId="1361A86D" w14:textId="77777777" w:rsidR="008C102C" w:rsidRPr="002D1459" w:rsidRDefault="008C102C" w:rsidP="008C102C">
      <w:pPr>
        <w:pStyle w:val="ListParagraph"/>
        <w:numPr>
          <w:ilvl w:val="0"/>
          <w:numId w:val="6"/>
        </w:numPr>
        <w:spacing w:after="200" w:line="276" w:lineRule="auto"/>
        <w:contextualSpacing/>
        <w:jc w:val="both"/>
      </w:pPr>
      <w:r w:rsidRPr="002D1459">
        <w:t>centrālā repozitorijā glabāt programmatūras izejas kodu un dokumentāciju, pielietojot paņemt/atdot procedūras (Check-out/Check-in) un asociējot tās ar darba vienumiem;</w:t>
      </w:r>
    </w:p>
    <w:p w14:paraId="24871B1E" w14:textId="77777777" w:rsidR="008C102C" w:rsidRPr="002D1459" w:rsidRDefault="008C102C" w:rsidP="008C102C">
      <w:pPr>
        <w:pStyle w:val="ListParagraph"/>
        <w:numPr>
          <w:ilvl w:val="0"/>
          <w:numId w:val="6"/>
        </w:numPr>
        <w:spacing w:after="200" w:line="276" w:lineRule="auto"/>
        <w:contextualSpacing/>
        <w:jc w:val="both"/>
      </w:pPr>
      <w:r w:rsidRPr="002D1459">
        <w:t>iegūt pilnu programmatūras izejas koda un dokumentācijas komplektu uz jebkuru, Pasūtītāja izvēlētu datumu;</w:t>
      </w:r>
    </w:p>
    <w:p w14:paraId="6E28063E" w14:textId="77777777" w:rsidR="008C102C" w:rsidRPr="002D1459" w:rsidRDefault="008C102C" w:rsidP="008C102C">
      <w:pPr>
        <w:pStyle w:val="ListParagraph"/>
        <w:numPr>
          <w:ilvl w:val="0"/>
          <w:numId w:val="6"/>
        </w:numPr>
        <w:spacing w:after="200" w:line="276" w:lineRule="auto"/>
        <w:contextualSpacing/>
        <w:jc w:val="both"/>
      </w:pPr>
      <w:r w:rsidRPr="002D1459">
        <w:t>iegūt informāciju par konkrēta koda apgabala (līdz pat rindiņai) autoru, kā arī pēdējo veikto izmaiņu datumu un laiku, kā arī darba vienumus, ar ko šīs izmaiņas saistītas;</w:t>
      </w:r>
    </w:p>
    <w:p w14:paraId="10846925" w14:textId="77777777" w:rsidR="008C102C" w:rsidRPr="002D1459" w:rsidRDefault="008C102C" w:rsidP="008C102C">
      <w:pPr>
        <w:pStyle w:val="ListParagraph"/>
        <w:numPr>
          <w:ilvl w:val="0"/>
          <w:numId w:val="6"/>
        </w:numPr>
        <w:spacing w:after="200" w:line="276" w:lineRule="auto"/>
        <w:contextualSpacing/>
        <w:jc w:val="both"/>
      </w:pPr>
      <w:r w:rsidRPr="002D1459">
        <w:t>veikt iespējami agrīnas testēšanas plānošanu;</w:t>
      </w:r>
    </w:p>
    <w:p w14:paraId="42C26438" w14:textId="77777777" w:rsidR="008C102C" w:rsidRPr="002D1459" w:rsidRDefault="008C102C" w:rsidP="008C102C">
      <w:pPr>
        <w:pStyle w:val="ListParagraph"/>
        <w:numPr>
          <w:ilvl w:val="0"/>
          <w:numId w:val="6"/>
        </w:numPr>
        <w:spacing w:after="200" w:line="276" w:lineRule="auto"/>
        <w:contextualSpacing/>
        <w:jc w:val="both"/>
      </w:pPr>
      <w:r w:rsidRPr="002D1459">
        <w:t>veikt būvējumu automātisku pārvaldību, nodrošinot programmatūras kompilēšanu un automātisku būvējuma uzstādīšanu Pasūtītāja rīcībā esošās Sistēmas testa un produkcijas vidēs;</w:t>
      </w:r>
    </w:p>
    <w:p w14:paraId="368B7F87" w14:textId="77777777" w:rsidR="008C102C" w:rsidRPr="002D1459" w:rsidRDefault="008C102C" w:rsidP="008C102C">
      <w:pPr>
        <w:pStyle w:val="ListParagraph"/>
        <w:numPr>
          <w:ilvl w:val="0"/>
          <w:numId w:val="6"/>
        </w:numPr>
        <w:spacing w:after="200" w:line="276" w:lineRule="auto"/>
        <w:contextualSpacing/>
        <w:jc w:val="both"/>
      </w:pPr>
      <w:r w:rsidRPr="002D1459">
        <w:t>darba izpildes rezultāta glabāšanu un saskaņošanu;</w:t>
      </w:r>
    </w:p>
    <w:p w14:paraId="20A826F3" w14:textId="77777777" w:rsidR="008C102C" w:rsidRPr="002D1459" w:rsidRDefault="008C102C" w:rsidP="008C102C">
      <w:pPr>
        <w:pStyle w:val="ListParagraph"/>
        <w:numPr>
          <w:ilvl w:val="0"/>
          <w:numId w:val="6"/>
        </w:numPr>
        <w:spacing w:after="200" w:line="276" w:lineRule="auto"/>
        <w:contextualSpacing/>
        <w:jc w:val="both"/>
      </w:pPr>
      <w:r w:rsidRPr="002D1459">
        <w:t>iegūt pārskatus par projekta un konkrētas iterācijas norisi un aktuālo situāciju uz doto brīdi, analizēt komandas retrospekcijas, vērtēt izstrādes kvalitāti, būvējumu izpildes statusus, izejas koda izmaiņas, patērētos resursus un to izmantošanas efektivitāti, reālā laikā atainot rezultatīvos rādītājus kontroles panelī, balstoties uz kopdarbības vides datu noliktavā uzkrātajiem projekta datiem;</w:t>
      </w:r>
    </w:p>
    <w:p w14:paraId="6DEB0800" w14:textId="77777777" w:rsidR="008C102C" w:rsidRPr="002D1459" w:rsidRDefault="008C102C" w:rsidP="008C102C">
      <w:pPr>
        <w:pStyle w:val="ListParagraph"/>
        <w:numPr>
          <w:ilvl w:val="0"/>
          <w:numId w:val="6"/>
        </w:numPr>
        <w:spacing w:after="200" w:line="276" w:lineRule="auto"/>
        <w:contextualSpacing/>
        <w:jc w:val="both"/>
      </w:pPr>
      <w:r w:rsidRPr="002D1459">
        <w:t>nodrošināt interviju pierakstu, demonstrāciju materiālu un citu darba dokumentu glabāšanu ar versiju kontroli un visu citu nepieciešamo projekta informācijas glabāšanu un pārvaldību.</w:t>
      </w:r>
    </w:p>
    <w:p w14:paraId="6C9ECC07" w14:textId="77777777" w:rsidR="008C102C" w:rsidRPr="002D1459" w:rsidRDefault="008C102C" w:rsidP="008C102C">
      <w:pPr>
        <w:pStyle w:val="Heading2"/>
      </w:pPr>
      <w:bookmarkStart w:id="3" w:name="_NFP-03_Sistēmas,_nodevumu"/>
      <w:bookmarkStart w:id="4" w:name="_Toc474966842"/>
      <w:bookmarkEnd w:id="3"/>
      <w:r w:rsidRPr="002D1459">
        <w:t>NFP-03 Nodevumu iesniegšana</w:t>
      </w:r>
      <w:bookmarkEnd w:id="4"/>
    </w:p>
    <w:p w14:paraId="23061544" w14:textId="77777777" w:rsidR="008C102C" w:rsidRPr="002D1459" w:rsidRDefault="008C102C" w:rsidP="008C102C">
      <w:pPr>
        <w:jc w:val="both"/>
      </w:pPr>
      <w:r w:rsidRPr="002D1459">
        <w:t>Līguma ietvaros darbu izpildes rezultātā, kā arī pēc jebkādu izmaiņu veikšanas garantijas laikā, Izpildītājs sagatavo un nodod Pasūtītājam šādus nodevumus:</w:t>
      </w:r>
    </w:p>
    <w:p w14:paraId="3B6A9AC2" w14:textId="77777777" w:rsidR="008C102C" w:rsidRPr="002D1459" w:rsidRDefault="008C102C" w:rsidP="008C102C">
      <w:pPr>
        <w:pStyle w:val="ListParagraph"/>
        <w:numPr>
          <w:ilvl w:val="0"/>
          <w:numId w:val="7"/>
        </w:numPr>
        <w:spacing w:after="200" w:line="276" w:lineRule="auto"/>
        <w:contextualSpacing/>
        <w:jc w:val="both"/>
      </w:pPr>
      <w:r w:rsidRPr="002D1459">
        <w:t>Programmatūras projektējuma aprakstu, papildinot tā saturu ar uzturēšanas periodā Nodevumā veikto izmaiņu aprakstu,</w:t>
      </w:r>
    </w:p>
    <w:p w14:paraId="03BFE224" w14:textId="77777777" w:rsidR="008C102C" w:rsidRPr="002D1459" w:rsidRDefault="008C102C" w:rsidP="008C102C">
      <w:pPr>
        <w:pStyle w:val="ListParagraph"/>
        <w:numPr>
          <w:ilvl w:val="0"/>
          <w:numId w:val="7"/>
        </w:numPr>
        <w:spacing w:after="200" w:line="276" w:lineRule="auto"/>
        <w:contextualSpacing/>
        <w:jc w:val="both"/>
      </w:pPr>
      <w:r w:rsidRPr="002D1459">
        <w:t>Administratora rokasgrāmatu, papildinot tās saturu ar uzturēšanas periodā Nodevumā veikto izmaiņu aprakstu</w:t>
      </w:r>
    </w:p>
    <w:p w14:paraId="73533480" w14:textId="77777777" w:rsidR="008C102C" w:rsidRPr="002D1459" w:rsidRDefault="008C102C" w:rsidP="008C102C">
      <w:pPr>
        <w:pStyle w:val="ListParagraph"/>
        <w:numPr>
          <w:ilvl w:val="0"/>
          <w:numId w:val="7"/>
        </w:numPr>
        <w:spacing w:after="200" w:line="276" w:lineRule="auto"/>
        <w:contextualSpacing/>
        <w:jc w:val="both"/>
      </w:pPr>
      <w:r w:rsidRPr="002D1459">
        <w:t>Lietotāju rokasgrāmatu, papildinot tās saturu ar uzturēšanas periodā Nodevumā veikto izmaiņu aprakstu,</w:t>
      </w:r>
    </w:p>
    <w:p w14:paraId="5A11FFE5" w14:textId="77777777" w:rsidR="008C102C" w:rsidRPr="002D1459" w:rsidRDefault="008C102C" w:rsidP="008C102C">
      <w:pPr>
        <w:pStyle w:val="ListParagraph"/>
        <w:numPr>
          <w:ilvl w:val="0"/>
          <w:numId w:val="7"/>
        </w:numPr>
        <w:spacing w:after="200" w:line="276" w:lineRule="auto"/>
        <w:contextualSpacing/>
        <w:jc w:val="both"/>
      </w:pPr>
      <w:r w:rsidRPr="002D1459">
        <w:t>Izstrādāto Nodevuma un gatavās programmatūras pielāgojumu pirmkodi, izpildkodi un konfigurācijas datnes (skriptus).</w:t>
      </w:r>
    </w:p>
    <w:p w14:paraId="7F92D585" w14:textId="77777777" w:rsidR="008C102C" w:rsidRPr="002D1459" w:rsidRDefault="008C102C" w:rsidP="008C102C">
      <w:pPr>
        <w:jc w:val="both"/>
      </w:pPr>
      <w:r w:rsidRPr="002D1459">
        <w:t>Ja objektīvu iemeslu dēļ kāds no nodevumiem nav iespējams vai nav nepieciešams, tad to atzīmē izpilddokumentācijā.</w:t>
      </w:r>
    </w:p>
    <w:p w14:paraId="3F164DA5" w14:textId="77777777" w:rsidR="008C102C" w:rsidRPr="002D1459" w:rsidRDefault="008C102C" w:rsidP="008C102C">
      <w:pPr>
        <w:jc w:val="both"/>
      </w:pPr>
      <w:r w:rsidRPr="002D1459">
        <w:t>Dokumentācijai jābūt noformētai latviešu valodā.</w:t>
      </w:r>
    </w:p>
    <w:p w14:paraId="55AD9638" w14:textId="47B2B916" w:rsidR="008C102C" w:rsidRDefault="008C102C" w:rsidP="008C102C">
      <w:pPr>
        <w:jc w:val="both"/>
      </w:pPr>
      <w:r w:rsidRPr="002D1459">
        <w:t>Atbilstoši nodevuma saturam, Pasūtītājs veic instalācijas testus, uzstādot piegādāto versiju Pasūtītāja testa vidē. Izpildītājs nodrošina instalācijas atbalstu pēc Pasūtītāja pieprasījuma. Ja testi ir neveiksmīgi, tālāka nodevuma akceptēšana tiek pārtraukta.</w:t>
      </w:r>
    </w:p>
    <w:p w14:paraId="2E736253" w14:textId="77777777" w:rsidR="007D3ECE" w:rsidRPr="002D1459" w:rsidRDefault="007D3ECE" w:rsidP="008C102C">
      <w:pPr>
        <w:jc w:val="both"/>
      </w:pPr>
    </w:p>
    <w:p w14:paraId="7F68D608" w14:textId="77777777" w:rsidR="008C102C" w:rsidRPr="002D1459" w:rsidRDefault="008C102C" w:rsidP="008C102C">
      <w:pPr>
        <w:pStyle w:val="Heading2"/>
      </w:pPr>
      <w:bookmarkStart w:id="5" w:name="_NFP-04_Prasības_Sistēmas"/>
      <w:bookmarkStart w:id="6" w:name="_Toc474966843"/>
      <w:bookmarkEnd w:id="5"/>
      <w:r w:rsidRPr="002D1459">
        <w:t>NFP-04 Prasības Nodevumu dokumentācijai</w:t>
      </w:r>
      <w:bookmarkEnd w:id="6"/>
    </w:p>
    <w:p w14:paraId="73E7DC20" w14:textId="77777777" w:rsidR="008C102C" w:rsidRPr="002D1459" w:rsidRDefault="008C102C" w:rsidP="008C102C">
      <w:pPr>
        <w:pStyle w:val="NoSpacing"/>
        <w:jc w:val="both"/>
      </w:pPr>
      <w:r w:rsidRPr="002D1459">
        <w:t>Nodevuma izstrādātājiem ir jānodrošina šāda IS dokumentācija par izpildītajiem darbiem:</w:t>
      </w:r>
    </w:p>
    <w:p w14:paraId="20F4B522" w14:textId="77777777" w:rsidR="008C102C" w:rsidRPr="002D1459" w:rsidRDefault="008C102C" w:rsidP="008C102C">
      <w:pPr>
        <w:pStyle w:val="NoSpacing"/>
        <w:numPr>
          <w:ilvl w:val="0"/>
          <w:numId w:val="22"/>
        </w:numPr>
        <w:jc w:val="both"/>
      </w:pPr>
      <w:r w:rsidRPr="002D1459">
        <w:t>Programmatūras projektējuma aprakstu, iekļaujot:</w:t>
      </w:r>
    </w:p>
    <w:p w14:paraId="66D5966B" w14:textId="77777777" w:rsidR="008C102C" w:rsidRPr="002D1459" w:rsidRDefault="008C102C" w:rsidP="008C102C">
      <w:pPr>
        <w:pStyle w:val="NoSpacing"/>
        <w:numPr>
          <w:ilvl w:val="1"/>
          <w:numId w:val="22"/>
        </w:numPr>
        <w:jc w:val="both"/>
      </w:pPr>
      <w:r w:rsidRPr="002D1459">
        <w:t>Nodevuma uzbūves un darbības principus,</w:t>
      </w:r>
    </w:p>
    <w:p w14:paraId="2AF86223" w14:textId="77777777" w:rsidR="008C102C" w:rsidRPr="002D1459" w:rsidRDefault="008C102C" w:rsidP="008C102C">
      <w:pPr>
        <w:pStyle w:val="NoSpacing"/>
        <w:numPr>
          <w:ilvl w:val="1"/>
          <w:numId w:val="22"/>
        </w:numPr>
        <w:jc w:val="both"/>
      </w:pPr>
      <w:r w:rsidRPr="002D1459">
        <w:t>informācija par Nodevuma darbības iespējām un ierobežojumiem,</w:t>
      </w:r>
    </w:p>
    <w:p w14:paraId="15D99556" w14:textId="77777777" w:rsidR="008C102C" w:rsidRPr="002D1459" w:rsidRDefault="008C102C" w:rsidP="008C102C">
      <w:pPr>
        <w:pStyle w:val="NoSpacing"/>
        <w:numPr>
          <w:ilvl w:val="1"/>
          <w:numId w:val="22"/>
        </w:numPr>
        <w:jc w:val="both"/>
      </w:pPr>
      <w:r w:rsidRPr="002D1459">
        <w:t>izmantoto tehnoloģiju un to komponentu aprakstus,</w:t>
      </w:r>
    </w:p>
    <w:p w14:paraId="5742B5B2" w14:textId="77777777" w:rsidR="008C102C" w:rsidRPr="002D1459" w:rsidRDefault="008C102C" w:rsidP="008C102C">
      <w:pPr>
        <w:pStyle w:val="NoSpacing"/>
        <w:numPr>
          <w:ilvl w:val="1"/>
          <w:numId w:val="22"/>
        </w:numPr>
        <w:jc w:val="both"/>
      </w:pPr>
      <w:r w:rsidRPr="002D1459">
        <w:t>detalizēts datu moduļa apraksts, iekļaujot detalizāciju līdz konkrētu reģistru lauku līmenim,</w:t>
      </w:r>
    </w:p>
    <w:p w14:paraId="35414302" w14:textId="77777777" w:rsidR="008C102C" w:rsidRPr="002D1459" w:rsidRDefault="008C102C" w:rsidP="008C102C">
      <w:pPr>
        <w:pStyle w:val="NoSpacing"/>
        <w:numPr>
          <w:ilvl w:val="1"/>
          <w:numId w:val="22"/>
        </w:numPr>
        <w:jc w:val="both"/>
      </w:pPr>
      <w:r w:rsidRPr="002D1459">
        <w:t xml:space="preserve">lietotāja saskarnes projektējumu grafiskā formātā, </w:t>
      </w:r>
    </w:p>
    <w:p w14:paraId="23B4794C" w14:textId="77777777" w:rsidR="008C102C" w:rsidRPr="002D1459" w:rsidRDefault="008C102C" w:rsidP="008C102C">
      <w:pPr>
        <w:pStyle w:val="NoSpacing"/>
        <w:numPr>
          <w:ilvl w:val="1"/>
          <w:numId w:val="22"/>
        </w:numPr>
        <w:jc w:val="both"/>
      </w:pPr>
      <w:r w:rsidRPr="002D1459">
        <w:t>lietotāju lomu un tiesību aprakstu.</w:t>
      </w:r>
    </w:p>
    <w:p w14:paraId="5D9E1CB8" w14:textId="77777777" w:rsidR="008C102C" w:rsidRPr="002D1459" w:rsidRDefault="008C102C" w:rsidP="008C102C">
      <w:pPr>
        <w:pStyle w:val="ListParagraph"/>
        <w:numPr>
          <w:ilvl w:val="0"/>
          <w:numId w:val="22"/>
        </w:numPr>
        <w:spacing w:after="200" w:line="276" w:lineRule="auto"/>
        <w:contextualSpacing/>
        <w:jc w:val="both"/>
      </w:pPr>
      <w:r w:rsidRPr="002D1459">
        <w:t>Administratora rokasgrāmatu, iekļaujot:</w:t>
      </w:r>
    </w:p>
    <w:p w14:paraId="15C09CF5" w14:textId="77777777" w:rsidR="008C102C" w:rsidRPr="002D1459" w:rsidRDefault="008C102C" w:rsidP="008C102C">
      <w:pPr>
        <w:pStyle w:val="ListParagraph"/>
        <w:numPr>
          <w:ilvl w:val="1"/>
          <w:numId w:val="22"/>
        </w:numPr>
        <w:spacing w:after="200" w:line="276" w:lineRule="auto"/>
        <w:contextualSpacing/>
        <w:jc w:val="both"/>
      </w:pPr>
      <w:r w:rsidRPr="002D1459">
        <w:t>Nodevumā iekļauto izmaiņu aprakstu,</w:t>
      </w:r>
    </w:p>
    <w:p w14:paraId="19521BE1" w14:textId="77777777" w:rsidR="008C102C" w:rsidRPr="002D1459" w:rsidRDefault="008C102C" w:rsidP="008C102C">
      <w:pPr>
        <w:pStyle w:val="ListParagraph"/>
        <w:numPr>
          <w:ilvl w:val="1"/>
          <w:numId w:val="22"/>
        </w:numPr>
        <w:spacing w:after="200" w:line="276" w:lineRule="auto"/>
        <w:contextualSpacing/>
        <w:jc w:val="both"/>
      </w:pPr>
      <w:r w:rsidRPr="002D1459">
        <w:t>Infrastruktūras topoloģija un konfigurācijas parametri, lai nodrošinātu nefunkcionālo prasību izpildi,</w:t>
      </w:r>
    </w:p>
    <w:p w14:paraId="7E04350A" w14:textId="77777777" w:rsidR="008C102C" w:rsidRPr="002D1459" w:rsidRDefault="008C102C" w:rsidP="008C102C">
      <w:pPr>
        <w:pStyle w:val="ListParagraph"/>
        <w:numPr>
          <w:ilvl w:val="1"/>
          <w:numId w:val="22"/>
        </w:numPr>
        <w:spacing w:after="200" w:line="276" w:lineRule="auto"/>
        <w:contextualSpacing/>
        <w:jc w:val="both"/>
      </w:pPr>
      <w:r w:rsidRPr="002D1459">
        <w:t>instalācijas apraksts, norādot nepieciešamos instalācijas un konfigurācijas parametrus, nodrošinot pasūtītājam iespēju bez izpildītāja līdzdalības veikt risinājuma uzstādīšanu un konfigurēšanu Pasūtītāja infrastruktūrā,</w:t>
      </w:r>
    </w:p>
    <w:p w14:paraId="0273CA94" w14:textId="77777777" w:rsidR="008C102C" w:rsidRPr="002D1459" w:rsidRDefault="008C102C" w:rsidP="008C102C">
      <w:pPr>
        <w:pStyle w:val="ListParagraph"/>
        <w:numPr>
          <w:ilvl w:val="1"/>
          <w:numId w:val="22"/>
        </w:numPr>
        <w:spacing w:after="200" w:line="276" w:lineRule="auto"/>
        <w:contextualSpacing/>
        <w:jc w:val="both"/>
      </w:pPr>
      <w:r w:rsidRPr="002D1459">
        <w:t>versijas izveides un uzstādīšanas instrukciju, izmantojot elektroniskās kopdarbības vides automātiskos būvējuma procesus,</w:t>
      </w:r>
    </w:p>
    <w:p w14:paraId="2F2F52AE" w14:textId="77777777" w:rsidR="008C102C" w:rsidRPr="002D1459" w:rsidRDefault="008C102C" w:rsidP="008C102C">
      <w:pPr>
        <w:pStyle w:val="ListParagraph"/>
        <w:numPr>
          <w:ilvl w:val="1"/>
          <w:numId w:val="22"/>
        </w:numPr>
        <w:spacing w:after="200" w:line="276" w:lineRule="auto"/>
        <w:contextualSpacing/>
        <w:jc w:val="both"/>
      </w:pPr>
      <w:r w:rsidRPr="002D1459">
        <w:t>jāiekļauj visau Nodevuma moduļu saskarņu, protokolu un portu aprakstu,</w:t>
      </w:r>
    </w:p>
    <w:p w14:paraId="4583988E" w14:textId="77777777" w:rsidR="008C102C" w:rsidRPr="002D1459" w:rsidRDefault="008C102C" w:rsidP="008C102C">
      <w:pPr>
        <w:pStyle w:val="ListParagraph"/>
        <w:numPr>
          <w:ilvl w:val="1"/>
          <w:numId w:val="22"/>
        </w:numPr>
        <w:spacing w:after="200" w:line="276" w:lineRule="auto"/>
        <w:contextualSpacing/>
        <w:jc w:val="both"/>
      </w:pPr>
      <w:r w:rsidRPr="002D1459">
        <w:t>Nodevuma konfigurācijas aprakstu,</w:t>
      </w:r>
    </w:p>
    <w:p w14:paraId="64806B08" w14:textId="77777777" w:rsidR="008C102C" w:rsidRPr="002D1459" w:rsidRDefault="008C102C" w:rsidP="008C102C">
      <w:pPr>
        <w:pStyle w:val="ListParagraph"/>
        <w:numPr>
          <w:ilvl w:val="1"/>
          <w:numId w:val="22"/>
        </w:numPr>
        <w:spacing w:after="200" w:line="276" w:lineRule="auto"/>
        <w:contextualSpacing/>
        <w:jc w:val="both"/>
      </w:pPr>
      <w:r w:rsidRPr="002D1459">
        <w:t>Datu bāzes uzbūves struktūru (datu modeļus ar aprakstiem, datu vārdnīcu ar validācijas kārtulām).</w:t>
      </w:r>
    </w:p>
    <w:p w14:paraId="2D96FDE1" w14:textId="77777777" w:rsidR="008C102C" w:rsidRPr="002D1459" w:rsidRDefault="008C102C" w:rsidP="008C102C">
      <w:pPr>
        <w:pStyle w:val="ListParagraph"/>
        <w:numPr>
          <w:ilvl w:val="1"/>
          <w:numId w:val="22"/>
        </w:numPr>
        <w:spacing w:after="200" w:line="276" w:lineRule="auto"/>
        <w:contextualSpacing/>
        <w:jc w:val="both"/>
      </w:pPr>
      <w:r w:rsidRPr="002D1459">
        <w:t>Iespējamās darbības Nodevuma ietvaros noteiktas informācijas izmaiņu veikšanai gadījumos, ja tiek ievadīta neprecīza informācija.</w:t>
      </w:r>
    </w:p>
    <w:p w14:paraId="149670C4" w14:textId="77777777" w:rsidR="008C102C" w:rsidRPr="002D1459" w:rsidRDefault="008C102C" w:rsidP="008C102C">
      <w:pPr>
        <w:pStyle w:val="ListParagraph"/>
        <w:numPr>
          <w:ilvl w:val="1"/>
          <w:numId w:val="22"/>
        </w:numPr>
        <w:spacing w:after="200" w:line="276" w:lineRule="auto"/>
        <w:contextualSpacing/>
        <w:jc w:val="both"/>
      </w:pPr>
      <w:r w:rsidRPr="002D1459">
        <w:t>Lietotāju pārvaldības procesu, iekļaujot pieejas tiesību piešķiršanas un administrēšanas aprakstu.</w:t>
      </w:r>
    </w:p>
    <w:p w14:paraId="6A70C260" w14:textId="77777777" w:rsidR="008C102C" w:rsidRPr="002D1459" w:rsidRDefault="008C102C" w:rsidP="008C102C">
      <w:pPr>
        <w:pStyle w:val="ListParagraph"/>
        <w:numPr>
          <w:ilvl w:val="1"/>
          <w:numId w:val="22"/>
        </w:numPr>
        <w:spacing w:after="200" w:line="276" w:lineRule="auto"/>
        <w:contextualSpacing/>
        <w:jc w:val="both"/>
      </w:pPr>
      <w:r w:rsidRPr="002D1459">
        <w:t>Nodevuma rezerves kopiju veidošana un datu vai visas sistēmas darbības atjaunošanas process,</w:t>
      </w:r>
    </w:p>
    <w:p w14:paraId="02DDDF67" w14:textId="77777777" w:rsidR="008C102C" w:rsidRPr="002D1459" w:rsidRDefault="008C102C" w:rsidP="008C102C">
      <w:pPr>
        <w:pStyle w:val="ListParagraph"/>
        <w:numPr>
          <w:ilvl w:val="1"/>
          <w:numId w:val="22"/>
        </w:numPr>
        <w:spacing w:after="200" w:line="276" w:lineRule="auto"/>
        <w:contextualSpacing/>
        <w:jc w:val="both"/>
      </w:pPr>
      <w:r w:rsidRPr="002D1459">
        <w:t>auditācijas žurnalēšanas ierakstu parametru aprakstu.</w:t>
      </w:r>
    </w:p>
    <w:p w14:paraId="14D035EE" w14:textId="77777777" w:rsidR="008C102C" w:rsidRPr="002D1459" w:rsidRDefault="008C102C" w:rsidP="008C102C">
      <w:pPr>
        <w:pStyle w:val="ListParagraph"/>
        <w:numPr>
          <w:ilvl w:val="0"/>
          <w:numId w:val="22"/>
        </w:numPr>
        <w:spacing w:after="200" w:line="276" w:lineRule="auto"/>
        <w:contextualSpacing/>
        <w:jc w:val="both"/>
      </w:pPr>
      <w:r w:rsidRPr="002D1459">
        <w:t>Lietotāju rokasgrāmatu, iekļaujot:</w:t>
      </w:r>
    </w:p>
    <w:p w14:paraId="12B1B831" w14:textId="77777777" w:rsidR="008C102C" w:rsidRPr="002D1459" w:rsidRDefault="008C102C" w:rsidP="008C102C">
      <w:pPr>
        <w:pStyle w:val="ListParagraph"/>
        <w:numPr>
          <w:ilvl w:val="1"/>
          <w:numId w:val="22"/>
        </w:numPr>
        <w:spacing w:after="200" w:line="276" w:lineRule="auto"/>
        <w:contextualSpacing/>
        <w:jc w:val="both"/>
      </w:pPr>
      <w:r w:rsidRPr="002D1459">
        <w:t>Nodevumā veikto izmaiņu aprakstu</w:t>
      </w:r>
    </w:p>
    <w:p w14:paraId="46F3FA48" w14:textId="77777777" w:rsidR="008C102C" w:rsidRPr="002D1459" w:rsidRDefault="008C102C" w:rsidP="008C102C">
      <w:pPr>
        <w:pStyle w:val="ListParagraph"/>
        <w:numPr>
          <w:ilvl w:val="1"/>
          <w:numId w:val="22"/>
        </w:numPr>
        <w:spacing w:after="200" w:line="276" w:lineRule="auto"/>
        <w:contextualSpacing/>
        <w:jc w:val="both"/>
      </w:pPr>
      <w:r w:rsidRPr="002D1459">
        <w:t xml:space="preserve">informācija par IS lietotāju iespējām veikt noteiktas informācijas ievadi, tās papildināšanu un labošanu un dzēšanu, iekļaujot, detalizētus lietošanas scenāriju aprakstus ar ekrānšāviņiem un komentāriem par veicamajām darbībām katra soļa ietvaros, </w:t>
      </w:r>
    </w:p>
    <w:p w14:paraId="18D564C4" w14:textId="77777777" w:rsidR="008C102C" w:rsidRPr="002D1459" w:rsidRDefault="008C102C" w:rsidP="008C102C">
      <w:pPr>
        <w:pStyle w:val="ListParagraph"/>
        <w:numPr>
          <w:ilvl w:val="1"/>
          <w:numId w:val="22"/>
        </w:numPr>
        <w:spacing w:after="200" w:line="276" w:lineRule="auto"/>
        <w:contextualSpacing/>
        <w:jc w:val="both"/>
      </w:pPr>
      <w:r w:rsidRPr="002D1459">
        <w:t>atskaišu veidošanu,</w:t>
      </w:r>
    </w:p>
    <w:p w14:paraId="4D87670E" w14:textId="77777777" w:rsidR="008C102C" w:rsidRPr="002D1459" w:rsidRDefault="008C102C" w:rsidP="008C102C">
      <w:pPr>
        <w:pStyle w:val="ListParagraph"/>
        <w:numPr>
          <w:ilvl w:val="1"/>
          <w:numId w:val="22"/>
        </w:numPr>
        <w:spacing w:after="200" w:line="276" w:lineRule="auto"/>
        <w:contextualSpacing/>
        <w:jc w:val="both"/>
      </w:pPr>
      <w:r w:rsidRPr="002D1459">
        <w:t>dažādām lietotāju lomām.</w:t>
      </w:r>
    </w:p>
    <w:p w14:paraId="5E89523C" w14:textId="77777777" w:rsidR="008C102C" w:rsidRPr="002D1459" w:rsidRDefault="008C102C" w:rsidP="008C102C">
      <w:pPr>
        <w:pStyle w:val="NoSpacing"/>
        <w:numPr>
          <w:ilvl w:val="0"/>
          <w:numId w:val="22"/>
        </w:numPr>
        <w:jc w:val="both"/>
      </w:pPr>
      <w:r w:rsidRPr="002D1459">
        <w:t>Ja objektīvu iemeslu dēļ kāda no prasībām nav iespējama vai nav nepieciešama, tad to atzīmē izpilddokumentācijā.</w:t>
      </w:r>
    </w:p>
    <w:p w14:paraId="5524B2F2" w14:textId="77777777" w:rsidR="008C102C" w:rsidRPr="002D1459" w:rsidRDefault="008C102C" w:rsidP="008C102C">
      <w:pPr>
        <w:pStyle w:val="NoSpacing"/>
        <w:jc w:val="both"/>
      </w:pPr>
    </w:p>
    <w:p w14:paraId="7BF1BE02" w14:textId="77777777" w:rsidR="008C102C" w:rsidRPr="002D1459" w:rsidRDefault="008C102C" w:rsidP="008C102C">
      <w:pPr>
        <w:pStyle w:val="Heading2"/>
      </w:pPr>
      <w:bookmarkStart w:id="7" w:name="_Toc474966844"/>
      <w:r w:rsidRPr="002D1459">
        <w:t>NFP-05 Programmatūras koda dokumentēšana</w:t>
      </w:r>
      <w:bookmarkEnd w:id="7"/>
    </w:p>
    <w:p w14:paraId="79E27C2D" w14:textId="77777777" w:rsidR="007D3ECE" w:rsidRDefault="008C102C" w:rsidP="008C102C">
      <w:pPr>
        <w:pStyle w:val="NoSpacing"/>
        <w:jc w:val="both"/>
      </w:pPr>
      <w:r w:rsidRPr="002D1459">
        <w:t>Izpildītājam viss programmatūras izejas kods ir jākomentē un jādokumentē atbilstoši labajai programmatūras izstrādes praksei. Programmatūras pirmkoda komentāriem jāsatur vismaz šāda informācija: funkcijas atribūtu apraksts, tai skaitā tās uzdevumu, parametru, paredzamo kļūdu, iespējamo rezultātu uzskaitījums un detalizējums (metožu līmenī).</w:t>
      </w:r>
      <w:r w:rsidR="00C17682">
        <w:t xml:space="preserve"> </w:t>
      </w:r>
    </w:p>
    <w:p w14:paraId="0413599A" w14:textId="1B8FE21F" w:rsidR="008C102C" w:rsidRPr="002D1459" w:rsidRDefault="00C17682" w:rsidP="008C102C">
      <w:pPr>
        <w:pStyle w:val="NoSpacing"/>
        <w:jc w:val="both"/>
      </w:pPr>
      <w:r>
        <w:t>Datu bāzu laukiem jābūt aizpildītām piezīmēm ar informāciju par attiecīgā lauka paredzēto lietojumu un datu bāzu skatiem, procedūrām, funkcijām un citiem elementiem koda komentāros uzreiz aiz attiecīgā elementa definējuma ir jābūt aprakstītai konkrētā datu bāzes elementa darbībai.</w:t>
      </w:r>
    </w:p>
    <w:p w14:paraId="3B2A22A1" w14:textId="6FA811F4" w:rsidR="008C102C" w:rsidRPr="002D1459" w:rsidRDefault="008C102C" w:rsidP="008C102C">
      <w:pPr>
        <w:pStyle w:val="NoSpacing"/>
        <w:jc w:val="both"/>
      </w:pPr>
    </w:p>
    <w:p w14:paraId="5A7F5945" w14:textId="2E939AD8" w:rsidR="008C102C" w:rsidRPr="002D1459" w:rsidRDefault="007D3ECE" w:rsidP="008C102C">
      <w:pPr>
        <w:pStyle w:val="Heading2"/>
      </w:pPr>
      <w:bookmarkStart w:id="8" w:name="_Toc474966845"/>
      <w:r>
        <w:t>NFP-06</w:t>
      </w:r>
      <w:r w:rsidR="008C102C" w:rsidRPr="002D1459">
        <w:t xml:space="preserve"> Pieteikumu pieteikšana, risināšana un reakcijas laiki</w:t>
      </w:r>
      <w:bookmarkEnd w:id="8"/>
    </w:p>
    <w:p w14:paraId="6290A3A6" w14:textId="77777777" w:rsidR="008C102C" w:rsidRPr="002D1459" w:rsidRDefault="008C102C" w:rsidP="008C102C">
      <w:pPr>
        <w:pStyle w:val="NoSpacing"/>
        <w:jc w:val="both"/>
      </w:pPr>
      <w:r w:rsidRPr="002D1459">
        <w:t xml:space="preserve">Garantijas uzturēšanas, atbalsta un uzturēšanas pakalpojumi tiek pieteikti, izmantojot sekojošas kategorijas: </w:t>
      </w:r>
    </w:p>
    <w:p w14:paraId="61E3139C" w14:textId="77777777" w:rsidR="008C102C" w:rsidRPr="002D1459" w:rsidRDefault="008C102C" w:rsidP="008C102C">
      <w:pPr>
        <w:pStyle w:val="NoSpacing"/>
        <w:numPr>
          <w:ilvl w:val="0"/>
          <w:numId w:val="23"/>
        </w:numPr>
        <w:jc w:val="both"/>
      </w:pPr>
      <w:r w:rsidRPr="002D1459">
        <w:t>Avārija – Nodevuma vai atsevišķas tās funkcionalitātes darbības atteikums, tādējādi liedzot Pasūtītājam tajā veikt biznesa procesus pilnā apmērā.</w:t>
      </w:r>
    </w:p>
    <w:p w14:paraId="5F742E9F" w14:textId="77777777" w:rsidR="008C102C" w:rsidRPr="002D1459" w:rsidRDefault="008C102C" w:rsidP="008C102C">
      <w:pPr>
        <w:pStyle w:val="NoSpacing"/>
        <w:numPr>
          <w:ilvl w:val="0"/>
          <w:numId w:val="23"/>
        </w:numPr>
        <w:jc w:val="both"/>
      </w:pPr>
      <w:r w:rsidRPr="002D1459">
        <w:t>Kļūda, neprecizitāte – Nodevuma kādas atsevišķas funkcionalitātes nekorekta darbība, tādējādi liedzot vai apgrūtinot Pasūtītājam tās izmantošanu pilnā apmērā;</w:t>
      </w:r>
    </w:p>
    <w:p w14:paraId="072D79A2" w14:textId="77777777" w:rsidR="008C102C" w:rsidRPr="002D1459" w:rsidRDefault="008C102C" w:rsidP="008C102C">
      <w:pPr>
        <w:pStyle w:val="NoSpacing"/>
        <w:numPr>
          <w:ilvl w:val="0"/>
          <w:numId w:val="23"/>
        </w:numPr>
        <w:jc w:val="both"/>
      </w:pPr>
      <w:r w:rsidRPr="002D1459">
        <w:t>Konsultācija – Pasūtītāja pieprasījums sniegt palīdzību Nodevuma lietošanā, izmaiņu pieprasījuma sagatavošanā u.tml.</w:t>
      </w:r>
    </w:p>
    <w:p w14:paraId="769FF698" w14:textId="77777777" w:rsidR="008C102C" w:rsidRPr="002D1459" w:rsidRDefault="008C102C" w:rsidP="008C102C">
      <w:pPr>
        <w:pStyle w:val="NoSpacing"/>
        <w:jc w:val="both"/>
      </w:pPr>
      <w:r w:rsidRPr="002D1459">
        <w:t>Katram Garantijas uzturēšanas, atbalsta un uzturēšanas pakalpojuma pieteikumam (turpmāk – uzturēšanas pieteikums) tiek noteikta prioritāte:</w:t>
      </w:r>
    </w:p>
    <w:p w14:paraId="71C40EA4" w14:textId="77777777" w:rsidR="008C102C" w:rsidRPr="002D1459" w:rsidRDefault="008C102C" w:rsidP="008C102C">
      <w:pPr>
        <w:pStyle w:val="NoSpacing"/>
        <w:numPr>
          <w:ilvl w:val="0"/>
          <w:numId w:val="24"/>
        </w:numPr>
        <w:jc w:val="both"/>
      </w:pPr>
      <w:r w:rsidRPr="002D1459">
        <w:t>Kritisks – problēma lietojumprogrammatūrā, kas apstādina IS vai tās kritiskas daļas darbību un kuras seku rezultātā IS lietošana vai datu transportēšana nav iespējama līdz problēmas novēršanai.</w:t>
      </w:r>
    </w:p>
    <w:p w14:paraId="0972994D" w14:textId="77777777" w:rsidR="008C102C" w:rsidRPr="002D1459" w:rsidRDefault="008C102C" w:rsidP="008C102C">
      <w:pPr>
        <w:pStyle w:val="NoSpacing"/>
        <w:numPr>
          <w:ilvl w:val="0"/>
          <w:numId w:val="24"/>
        </w:numPr>
        <w:jc w:val="both"/>
      </w:pPr>
      <w:r w:rsidRPr="002D1459">
        <w:t>Steidzams – apzīmē problēmu lietojumprogrammatūrā, kas negatīvi ietekmē IS funkciju izpildi, taču ir zināms problēmas pagaidu risinājums, vai apzīmē izmaiņu pieprasījumu, kuru nepieciešams steidzīgi izpildīt.</w:t>
      </w:r>
    </w:p>
    <w:p w14:paraId="0C6FCBDC" w14:textId="77777777" w:rsidR="008C102C" w:rsidRPr="002D1459" w:rsidRDefault="008C102C" w:rsidP="008C102C">
      <w:pPr>
        <w:pStyle w:val="NoSpacing"/>
        <w:numPr>
          <w:ilvl w:val="0"/>
          <w:numId w:val="24"/>
        </w:numPr>
        <w:jc w:val="both"/>
      </w:pPr>
      <w:r w:rsidRPr="002D1459">
        <w:t>Parasts – jebkura veida uzdevums, kas saistīts ar IS darbības nodrošināšanu.</w:t>
      </w:r>
    </w:p>
    <w:p w14:paraId="37EC62D5" w14:textId="77777777" w:rsidR="008C102C" w:rsidRPr="002D1459" w:rsidRDefault="008C102C" w:rsidP="008C102C">
      <w:pPr>
        <w:pStyle w:val="NoSpacing"/>
        <w:jc w:val="both"/>
      </w:pPr>
      <w:r w:rsidRPr="002D1459">
        <w:t>Pieteikumiem ar kategoriju “Avārija” vienmēr tiek piešķirta prioritāte “Kritisks”.</w:t>
      </w:r>
    </w:p>
    <w:p w14:paraId="029849CB" w14:textId="77777777" w:rsidR="008C102C" w:rsidRPr="002D1459" w:rsidRDefault="008C102C" w:rsidP="008C102C">
      <w:pPr>
        <w:pStyle w:val="NoSpacing"/>
        <w:jc w:val="both"/>
      </w:pPr>
      <w:r w:rsidRPr="002D1459">
        <w:t>Izpildītājam Nodevuma izstrādāšanas, garantijas un uzturēšanas fāzēs jānodrošina šāda pakalpojumu pieejamība:</w:t>
      </w:r>
    </w:p>
    <w:p w14:paraId="27539E01" w14:textId="77777777" w:rsidR="008C102C" w:rsidRPr="002D1459" w:rsidRDefault="008C102C" w:rsidP="008C102C">
      <w:pPr>
        <w:pStyle w:val="NoSpacing"/>
        <w:numPr>
          <w:ilvl w:val="0"/>
          <w:numId w:val="25"/>
        </w:numPr>
        <w:jc w:val="both"/>
      </w:pPr>
      <w:r w:rsidRPr="002D1459">
        <w:t>darba dienās no plkst. 8:30 līdz plkst. 17:15</w:t>
      </w:r>
    </w:p>
    <w:p w14:paraId="4DE15B1D" w14:textId="77777777" w:rsidR="008C102C" w:rsidRPr="002D1459" w:rsidRDefault="008C102C" w:rsidP="008C102C">
      <w:pPr>
        <w:pStyle w:val="NoSpacing"/>
        <w:numPr>
          <w:ilvl w:val="0"/>
          <w:numId w:val="25"/>
        </w:numPr>
        <w:jc w:val="both"/>
      </w:pPr>
      <w:r w:rsidRPr="002D1459">
        <w:t>„Kritiskas” prioritātes pieteikuma gadījumā darba dienās no plkst. 8:00 līdz plkst.20:00</w:t>
      </w:r>
    </w:p>
    <w:p w14:paraId="597154B4" w14:textId="77777777" w:rsidR="008C102C" w:rsidRPr="002D1459" w:rsidRDefault="008C102C" w:rsidP="008C102C">
      <w:pPr>
        <w:pStyle w:val="NoSpacing"/>
        <w:numPr>
          <w:ilvl w:val="0"/>
          <w:numId w:val="25"/>
        </w:numPr>
        <w:jc w:val="both"/>
      </w:pPr>
      <w:r w:rsidRPr="002D1459">
        <w:t>“Avārijas” kategorijas ar “kritisku” prioritāti gadījumā – 24/7 režīmā līdz problēmas novēršanai</w:t>
      </w:r>
    </w:p>
    <w:p w14:paraId="6BCB702E" w14:textId="77777777" w:rsidR="008C102C" w:rsidRPr="002D1459" w:rsidRDefault="008C102C" w:rsidP="008C102C">
      <w:pPr>
        <w:pStyle w:val="NoSpacing"/>
        <w:jc w:val="both"/>
      </w:pPr>
      <w:r w:rsidRPr="002D1459">
        <w:t>Reakcijas un izpildes laikiem darba dienās uz dažādu kategoriju uzdevumiem jābūt šādiem:</w:t>
      </w:r>
    </w:p>
    <w:tbl>
      <w:tblPr>
        <w:tblW w:w="7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665"/>
        <w:gridCol w:w="4772"/>
      </w:tblGrid>
      <w:tr w:rsidR="008C102C" w:rsidRPr="002D1459" w14:paraId="0BD0B282" w14:textId="77777777" w:rsidTr="008C102C">
        <w:trPr>
          <w:cantSplit/>
          <w:trHeight w:val="1483"/>
          <w:tblHeader/>
          <w:jc w:val="center"/>
        </w:trPr>
        <w:tc>
          <w:tcPr>
            <w:tcW w:w="1276" w:type="dxa"/>
            <w:tcBorders>
              <w:top w:val="single" w:sz="4" w:space="0" w:color="auto"/>
              <w:left w:val="single" w:sz="4" w:space="0" w:color="auto"/>
              <w:bottom w:val="single" w:sz="4" w:space="0" w:color="auto"/>
              <w:right w:val="single" w:sz="4" w:space="0" w:color="auto"/>
            </w:tcBorders>
            <w:textDirection w:val="btLr"/>
            <w:hideMark/>
          </w:tcPr>
          <w:p w14:paraId="769B7909" w14:textId="77777777" w:rsidR="008C102C" w:rsidRPr="002D1459" w:rsidRDefault="008C102C" w:rsidP="008C102C">
            <w:pPr>
              <w:overflowPunct w:val="0"/>
              <w:autoSpaceDE w:val="0"/>
              <w:autoSpaceDN w:val="0"/>
              <w:adjustRightInd w:val="0"/>
              <w:ind w:left="113" w:right="113"/>
              <w:jc w:val="center"/>
              <w:textAlignment w:val="baseline"/>
            </w:pPr>
            <w:r w:rsidRPr="002D1459">
              <w:t>Prioritāte</w:t>
            </w:r>
          </w:p>
        </w:tc>
        <w:tc>
          <w:tcPr>
            <w:tcW w:w="1665" w:type="dxa"/>
            <w:tcBorders>
              <w:top w:val="single" w:sz="4" w:space="0" w:color="auto"/>
              <w:left w:val="single" w:sz="4" w:space="0" w:color="auto"/>
              <w:bottom w:val="single" w:sz="4" w:space="0" w:color="auto"/>
              <w:right w:val="single" w:sz="4" w:space="0" w:color="auto"/>
            </w:tcBorders>
            <w:textDirection w:val="btLr"/>
            <w:hideMark/>
          </w:tcPr>
          <w:p w14:paraId="457F56DD" w14:textId="77777777" w:rsidR="008C102C" w:rsidRPr="002D1459" w:rsidRDefault="008C102C" w:rsidP="008C102C">
            <w:pPr>
              <w:overflowPunct w:val="0"/>
              <w:autoSpaceDE w:val="0"/>
              <w:autoSpaceDN w:val="0"/>
              <w:adjustRightInd w:val="0"/>
              <w:ind w:left="113" w:right="113"/>
              <w:jc w:val="center"/>
              <w:textAlignment w:val="baseline"/>
            </w:pPr>
            <w:r w:rsidRPr="002D1459">
              <w:t>Reakcijas laiks</w:t>
            </w:r>
          </w:p>
        </w:tc>
        <w:tc>
          <w:tcPr>
            <w:tcW w:w="4772" w:type="dxa"/>
            <w:tcBorders>
              <w:top w:val="single" w:sz="4" w:space="0" w:color="auto"/>
              <w:left w:val="single" w:sz="4" w:space="0" w:color="auto"/>
              <w:bottom w:val="single" w:sz="4" w:space="0" w:color="auto"/>
              <w:right w:val="single" w:sz="4" w:space="0" w:color="auto"/>
            </w:tcBorders>
            <w:textDirection w:val="btLr"/>
          </w:tcPr>
          <w:p w14:paraId="41343B38" w14:textId="77777777" w:rsidR="008C102C" w:rsidRPr="002D1459" w:rsidRDefault="008C102C" w:rsidP="008C102C">
            <w:pPr>
              <w:overflowPunct w:val="0"/>
              <w:autoSpaceDE w:val="0"/>
              <w:autoSpaceDN w:val="0"/>
              <w:adjustRightInd w:val="0"/>
              <w:ind w:left="113" w:right="113"/>
              <w:jc w:val="center"/>
              <w:textAlignment w:val="baseline"/>
            </w:pPr>
            <w:r w:rsidRPr="002D1459">
              <w:t>Izpildes laiks</w:t>
            </w:r>
          </w:p>
        </w:tc>
      </w:tr>
      <w:tr w:rsidR="008C102C" w:rsidRPr="002D1459" w14:paraId="375B5645" w14:textId="77777777" w:rsidTr="008C102C">
        <w:trPr>
          <w:cantSplit/>
          <w:trHeight w:val="763"/>
          <w:jc w:val="center"/>
        </w:trPr>
        <w:tc>
          <w:tcPr>
            <w:tcW w:w="1276" w:type="dxa"/>
            <w:tcBorders>
              <w:top w:val="single" w:sz="4" w:space="0" w:color="auto"/>
              <w:left w:val="single" w:sz="4" w:space="0" w:color="auto"/>
              <w:bottom w:val="single" w:sz="4" w:space="0" w:color="auto"/>
              <w:right w:val="single" w:sz="4" w:space="0" w:color="auto"/>
            </w:tcBorders>
            <w:hideMark/>
          </w:tcPr>
          <w:p w14:paraId="605CCC90" w14:textId="77777777" w:rsidR="008C102C" w:rsidRPr="002D1459" w:rsidRDefault="008C102C" w:rsidP="008C102C">
            <w:pPr>
              <w:overflowPunct w:val="0"/>
              <w:autoSpaceDE w:val="0"/>
              <w:autoSpaceDN w:val="0"/>
              <w:adjustRightInd w:val="0"/>
              <w:textAlignment w:val="baseline"/>
            </w:pPr>
            <w:r w:rsidRPr="002D1459">
              <w:t>Kritisks</w:t>
            </w:r>
          </w:p>
        </w:tc>
        <w:tc>
          <w:tcPr>
            <w:tcW w:w="1665" w:type="dxa"/>
            <w:tcBorders>
              <w:top w:val="single" w:sz="4" w:space="0" w:color="auto"/>
              <w:left w:val="single" w:sz="4" w:space="0" w:color="auto"/>
              <w:bottom w:val="single" w:sz="4" w:space="0" w:color="auto"/>
              <w:right w:val="single" w:sz="4" w:space="0" w:color="auto"/>
            </w:tcBorders>
            <w:hideMark/>
          </w:tcPr>
          <w:p w14:paraId="63209803" w14:textId="77777777" w:rsidR="008C102C" w:rsidRPr="002D1459" w:rsidRDefault="008C102C" w:rsidP="008C102C">
            <w:pPr>
              <w:overflowPunct w:val="0"/>
              <w:autoSpaceDE w:val="0"/>
              <w:autoSpaceDN w:val="0"/>
              <w:adjustRightInd w:val="0"/>
              <w:jc w:val="center"/>
              <w:textAlignment w:val="baseline"/>
            </w:pPr>
            <w:r w:rsidRPr="002D1459">
              <w:t>Ne vairāk kā 4 darba stundas</w:t>
            </w:r>
          </w:p>
        </w:tc>
        <w:tc>
          <w:tcPr>
            <w:tcW w:w="4772" w:type="dxa"/>
            <w:tcBorders>
              <w:top w:val="single" w:sz="4" w:space="0" w:color="auto"/>
              <w:left w:val="single" w:sz="4" w:space="0" w:color="auto"/>
              <w:bottom w:val="single" w:sz="4" w:space="0" w:color="auto"/>
              <w:right w:val="single" w:sz="4" w:space="0" w:color="auto"/>
            </w:tcBorders>
          </w:tcPr>
          <w:p w14:paraId="747493E9" w14:textId="77777777" w:rsidR="008C102C" w:rsidRPr="002D1459" w:rsidRDefault="008C102C" w:rsidP="008C102C">
            <w:pPr>
              <w:overflowPunct w:val="0"/>
              <w:autoSpaceDE w:val="0"/>
              <w:autoSpaceDN w:val="0"/>
              <w:adjustRightInd w:val="0"/>
              <w:jc w:val="center"/>
              <w:textAlignment w:val="baseline"/>
            </w:pPr>
            <w:r w:rsidRPr="002D1459">
              <w:t>Ne vairāk kā 12 darba stundas vai abpusēji saskaņotā termiņā</w:t>
            </w:r>
          </w:p>
        </w:tc>
      </w:tr>
      <w:tr w:rsidR="008C102C" w:rsidRPr="002D1459" w14:paraId="168212B5" w14:textId="77777777" w:rsidTr="008C102C">
        <w:trPr>
          <w:cantSplit/>
          <w:trHeight w:val="702"/>
          <w:jc w:val="center"/>
        </w:trPr>
        <w:tc>
          <w:tcPr>
            <w:tcW w:w="1276" w:type="dxa"/>
            <w:tcBorders>
              <w:top w:val="single" w:sz="4" w:space="0" w:color="auto"/>
              <w:left w:val="single" w:sz="4" w:space="0" w:color="auto"/>
              <w:bottom w:val="single" w:sz="4" w:space="0" w:color="auto"/>
              <w:right w:val="single" w:sz="4" w:space="0" w:color="auto"/>
            </w:tcBorders>
            <w:hideMark/>
          </w:tcPr>
          <w:p w14:paraId="46095BE0" w14:textId="77777777" w:rsidR="008C102C" w:rsidRPr="002D1459" w:rsidRDefault="008C102C" w:rsidP="008C102C">
            <w:pPr>
              <w:overflowPunct w:val="0"/>
              <w:autoSpaceDE w:val="0"/>
              <w:autoSpaceDN w:val="0"/>
              <w:adjustRightInd w:val="0"/>
              <w:textAlignment w:val="baseline"/>
            </w:pPr>
            <w:r w:rsidRPr="002D1459">
              <w:t>Steidzams</w:t>
            </w:r>
          </w:p>
        </w:tc>
        <w:tc>
          <w:tcPr>
            <w:tcW w:w="1665" w:type="dxa"/>
            <w:tcBorders>
              <w:top w:val="single" w:sz="4" w:space="0" w:color="auto"/>
              <w:left w:val="single" w:sz="4" w:space="0" w:color="auto"/>
              <w:bottom w:val="single" w:sz="4" w:space="0" w:color="auto"/>
              <w:right w:val="single" w:sz="4" w:space="0" w:color="auto"/>
            </w:tcBorders>
            <w:hideMark/>
          </w:tcPr>
          <w:p w14:paraId="70166CCD" w14:textId="77777777" w:rsidR="008C102C" w:rsidRPr="002D1459" w:rsidRDefault="008C102C" w:rsidP="008C102C">
            <w:pPr>
              <w:overflowPunct w:val="0"/>
              <w:autoSpaceDE w:val="0"/>
              <w:autoSpaceDN w:val="0"/>
              <w:adjustRightInd w:val="0"/>
              <w:jc w:val="center"/>
              <w:textAlignment w:val="baseline"/>
            </w:pPr>
            <w:r w:rsidRPr="002D1459">
              <w:t>Ne vairāk kā 8 darba stundas</w:t>
            </w:r>
          </w:p>
        </w:tc>
        <w:tc>
          <w:tcPr>
            <w:tcW w:w="4772" w:type="dxa"/>
            <w:tcBorders>
              <w:top w:val="single" w:sz="4" w:space="0" w:color="auto"/>
              <w:left w:val="single" w:sz="4" w:space="0" w:color="auto"/>
              <w:bottom w:val="single" w:sz="4" w:space="0" w:color="auto"/>
              <w:right w:val="single" w:sz="4" w:space="0" w:color="auto"/>
            </w:tcBorders>
          </w:tcPr>
          <w:p w14:paraId="2758D8CE" w14:textId="77777777" w:rsidR="008C102C" w:rsidRPr="002D1459" w:rsidRDefault="008C102C" w:rsidP="008C102C">
            <w:pPr>
              <w:overflowPunct w:val="0"/>
              <w:autoSpaceDE w:val="0"/>
              <w:autoSpaceDN w:val="0"/>
              <w:adjustRightInd w:val="0"/>
              <w:jc w:val="center"/>
              <w:textAlignment w:val="baseline"/>
            </w:pPr>
            <w:r w:rsidRPr="002D1459">
              <w:t>Ne vairāk kā 3 darba dienas vai abpusēji saskaņotā termiņā</w:t>
            </w:r>
          </w:p>
        </w:tc>
      </w:tr>
      <w:tr w:rsidR="008C102C" w:rsidRPr="002D1459" w14:paraId="2B032357" w14:textId="77777777" w:rsidTr="008C102C">
        <w:trPr>
          <w:cantSplit/>
          <w:trHeight w:val="840"/>
          <w:jc w:val="center"/>
        </w:trPr>
        <w:tc>
          <w:tcPr>
            <w:tcW w:w="1276" w:type="dxa"/>
            <w:tcBorders>
              <w:top w:val="single" w:sz="4" w:space="0" w:color="auto"/>
              <w:left w:val="single" w:sz="4" w:space="0" w:color="auto"/>
              <w:bottom w:val="single" w:sz="4" w:space="0" w:color="auto"/>
              <w:right w:val="single" w:sz="4" w:space="0" w:color="auto"/>
            </w:tcBorders>
            <w:hideMark/>
          </w:tcPr>
          <w:p w14:paraId="17146241" w14:textId="77777777" w:rsidR="008C102C" w:rsidRPr="002D1459" w:rsidRDefault="008C102C" w:rsidP="008C102C">
            <w:pPr>
              <w:overflowPunct w:val="0"/>
              <w:autoSpaceDE w:val="0"/>
              <w:autoSpaceDN w:val="0"/>
              <w:adjustRightInd w:val="0"/>
              <w:textAlignment w:val="baseline"/>
            </w:pPr>
            <w:r w:rsidRPr="002D1459">
              <w:t>Parasts</w:t>
            </w:r>
          </w:p>
        </w:tc>
        <w:tc>
          <w:tcPr>
            <w:tcW w:w="1665" w:type="dxa"/>
            <w:tcBorders>
              <w:top w:val="single" w:sz="4" w:space="0" w:color="auto"/>
              <w:left w:val="single" w:sz="4" w:space="0" w:color="auto"/>
              <w:bottom w:val="single" w:sz="4" w:space="0" w:color="auto"/>
              <w:right w:val="single" w:sz="4" w:space="0" w:color="auto"/>
            </w:tcBorders>
            <w:hideMark/>
          </w:tcPr>
          <w:p w14:paraId="040A0972" w14:textId="77777777" w:rsidR="008C102C" w:rsidRPr="002D1459" w:rsidRDefault="008C102C" w:rsidP="008C102C">
            <w:pPr>
              <w:overflowPunct w:val="0"/>
              <w:autoSpaceDE w:val="0"/>
              <w:autoSpaceDN w:val="0"/>
              <w:adjustRightInd w:val="0"/>
              <w:jc w:val="center"/>
              <w:textAlignment w:val="baseline"/>
            </w:pPr>
            <w:r w:rsidRPr="002D1459">
              <w:t>Ne vairāk kā 24 darba stundas</w:t>
            </w:r>
          </w:p>
        </w:tc>
        <w:tc>
          <w:tcPr>
            <w:tcW w:w="4772" w:type="dxa"/>
            <w:tcBorders>
              <w:top w:val="single" w:sz="4" w:space="0" w:color="auto"/>
              <w:left w:val="single" w:sz="4" w:space="0" w:color="auto"/>
              <w:bottom w:val="single" w:sz="4" w:space="0" w:color="auto"/>
              <w:right w:val="single" w:sz="4" w:space="0" w:color="auto"/>
            </w:tcBorders>
          </w:tcPr>
          <w:p w14:paraId="101905E0" w14:textId="77777777" w:rsidR="008C102C" w:rsidRPr="002D1459" w:rsidRDefault="008C102C" w:rsidP="008C102C">
            <w:pPr>
              <w:overflowPunct w:val="0"/>
              <w:autoSpaceDE w:val="0"/>
              <w:autoSpaceDN w:val="0"/>
              <w:adjustRightInd w:val="0"/>
              <w:jc w:val="center"/>
              <w:textAlignment w:val="baseline"/>
            </w:pPr>
            <w:r w:rsidRPr="002D1459">
              <w:t>Ne vairāk kā 5 darba dienas vai abpusēji saskaņotā termiņā</w:t>
            </w:r>
          </w:p>
        </w:tc>
      </w:tr>
    </w:tbl>
    <w:p w14:paraId="326F8697" w14:textId="77777777" w:rsidR="008C102C" w:rsidRPr="002D1459" w:rsidRDefault="008C102C" w:rsidP="008C102C">
      <w:pPr>
        <w:pStyle w:val="NoSpacing"/>
        <w:jc w:val="both"/>
      </w:pPr>
      <w:r w:rsidRPr="002D1459">
        <w:t>Reakcijas laiks – laiks, kurā Izpildītājam ir jāpaziņo Pasūtītājam par pieteikuma saņemšanu, pieteiktās problēmas novēršanas aprakstu un plānoto novēršanas laiku.</w:t>
      </w:r>
    </w:p>
    <w:p w14:paraId="7B8B1B5B" w14:textId="77777777" w:rsidR="008C102C" w:rsidRPr="002D1459" w:rsidRDefault="008C102C" w:rsidP="008C102C">
      <w:pPr>
        <w:pStyle w:val="NoSpacing"/>
        <w:jc w:val="both"/>
        <w:rPr>
          <w:highlight w:val="yellow"/>
        </w:rPr>
      </w:pPr>
      <w:r w:rsidRPr="002D1459">
        <w:t xml:space="preserve">Izpildes laiks – laiks, kurā Izpildītājam ir jāizpilda un jāpiegādā Pasūtītājam pieteikuma risinājums. Izpildes laiku ir iespējams pārskatīt, Izpildītājam un Pasūtītājam attiecīgi par to vienojoties. </w:t>
      </w:r>
    </w:p>
    <w:p w14:paraId="22A55D5C" w14:textId="77777777" w:rsidR="008C102C" w:rsidRPr="002D1459" w:rsidRDefault="008C102C" w:rsidP="008C102C">
      <w:pPr>
        <w:pStyle w:val="Heading1"/>
        <w:jc w:val="both"/>
        <w:rPr>
          <w:rFonts w:ascii="Times New Roman" w:hAnsi="Times New Roman" w:cs="Times New Roman"/>
          <w:sz w:val="24"/>
          <w:szCs w:val="24"/>
        </w:rPr>
      </w:pPr>
      <w:bookmarkStart w:id="9" w:name="_Toc474966846"/>
      <w:r w:rsidRPr="002D1459">
        <w:rPr>
          <w:rFonts w:ascii="Times New Roman" w:hAnsi="Times New Roman" w:cs="Times New Roman"/>
          <w:sz w:val="24"/>
          <w:szCs w:val="24"/>
        </w:rPr>
        <w:t>Prasības Nodevuma arhitektūrai</w:t>
      </w:r>
      <w:bookmarkEnd w:id="9"/>
    </w:p>
    <w:p w14:paraId="3CFB4A18" w14:textId="6639268B" w:rsidR="008C102C" w:rsidRPr="002D1459" w:rsidRDefault="008C102C" w:rsidP="008C102C">
      <w:pPr>
        <w:pStyle w:val="Heading2"/>
      </w:pPr>
      <w:bookmarkStart w:id="10" w:name="_Toc474966847"/>
      <w:r w:rsidRPr="002D1459">
        <w:t>NFP-0</w:t>
      </w:r>
      <w:r w:rsidR="00C95E1B">
        <w:t>7</w:t>
      </w:r>
      <w:r w:rsidRPr="002D1459">
        <w:t xml:space="preserve"> Klienta-servera lietojumprogramma</w:t>
      </w:r>
      <w:bookmarkEnd w:id="10"/>
    </w:p>
    <w:p w14:paraId="0F5652FD" w14:textId="77777777" w:rsidR="008C102C" w:rsidRPr="002D1459" w:rsidRDefault="008C102C" w:rsidP="008C102C">
      <w:pPr>
        <w:pStyle w:val="NoSpacing"/>
        <w:jc w:val="both"/>
      </w:pPr>
      <w:r w:rsidRPr="002D1459">
        <w:t>Nodevumam jābūt realizētai balstoties uz web bāzētu klienta-servera lietojumprogrammu modeli, t.i., vienota un centralizēta lietojuma programmatūra un/vai datu bāze, ar iespēju tai pieslēgties daudziem vienlaicīgiem, teritoriāli izkliedētiem, lietotājiem, kuri pieslēgumam izmanto TCP/IP veida tīkla savienojumu, standarta interneta pārlūkprogrammu un HTTP/HTTPS datu pārraides protokolu.</w:t>
      </w:r>
    </w:p>
    <w:p w14:paraId="7DBA6655" w14:textId="77777777" w:rsidR="008C102C" w:rsidRPr="002D1459" w:rsidRDefault="008C102C" w:rsidP="008C102C">
      <w:pPr>
        <w:pStyle w:val="NoSpacing"/>
        <w:jc w:val="both"/>
      </w:pPr>
      <w:r w:rsidRPr="002D1459">
        <w:t>Ja Nodevuma realizācijai nav nepieciešama klienta-servera arhitektūra, tad detalizētas analīzes laikā, racionāli pamatojot šādu lēmumu, Izpildītājs var vienoties ar Pasūtītāju par savādākas arhitektūras izvēli.</w:t>
      </w:r>
    </w:p>
    <w:p w14:paraId="72F4D472" w14:textId="77777777" w:rsidR="008C102C" w:rsidRPr="002D1459" w:rsidRDefault="008C102C" w:rsidP="008C102C">
      <w:pPr>
        <w:pStyle w:val="NoSpacing"/>
        <w:jc w:val="both"/>
      </w:pPr>
    </w:p>
    <w:p w14:paraId="35870623" w14:textId="5A63E983" w:rsidR="008C102C" w:rsidRPr="002D1459" w:rsidRDefault="00C95E1B" w:rsidP="008C102C">
      <w:pPr>
        <w:pStyle w:val="Heading2"/>
      </w:pPr>
      <w:bookmarkStart w:id="11" w:name="_Toc474966848"/>
      <w:r>
        <w:t>NFP-08</w:t>
      </w:r>
      <w:r w:rsidR="008C102C" w:rsidRPr="002D1459">
        <w:t xml:space="preserve"> Datu glabāšana Nodevumā</w:t>
      </w:r>
      <w:bookmarkEnd w:id="11"/>
    </w:p>
    <w:p w14:paraId="180335C6" w14:textId="77777777" w:rsidR="008C102C" w:rsidRPr="002D1459" w:rsidRDefault="008C102C" w:rsidP="008C102C">
      <w:pPr>
        <w:pStyle w:val="NoSpacing"/>
        <w:jc w:val="both"/>
      </w:pPr>
      <w:r w:rsidRPr="002D1459">
        <w:t>Datu glabāšanai Nodevumā jāizmanto relāciju datu bāzu vadības sistēma un relāciju datu modelis. Relāciju datu modelim kopumā jābūt normalizētā veidā. Ir pieļaujamas atsevišķas atkāpes no datu modeļa normalizācijas (datu modeļa denormalizācija), kā arī datu glabāšanas principi specializētiem nolūkiem (piemēram, meklēšanas risinājuma funkcionalitātes nodrošināšanai u.tml.). Katrai šādai atkāpei ir jābūt argumentētam un racionālam pamatojumam, kas dokumentēts Nodevuma tehniskajā dokumentācijā. Normalizēta datu modeļa lietošanas mērķis ir:</w:t>
      </w:r>
    </w:p>
    <w:p w14:paraId="4E32A43A" w14:textId="77777777" w:rsidR="008C102C" w:rsidRPr="002D1459" w:rsidRDefault="008C102C" w:rsidP="008C102C">
      <w:pPr>
        <w:pStyle w:val="NoSpacing"/>
        <w:numPr>
          <w:ilvl w:val="0"/>
          <w:numId w:val="15"/>
        </w:numPr>
        <w:jc w:val="both"/>
      </w:pPr>
      <w:r w:rsidRPr="002D1459">
        <w:t>izvairīties no liekas datu glabāšanas, t.sk. liekas datu dublēšanās;</w:t>
      </w:r>
    </w:p>
    <w:p w14:paraId="07D320DC" w14:textId="77777777" w:rsidR="008C102C" w:rsidRPr="002D1459" w:rsidRDefault="008C102C" w:rsidP="008C102C">
      <w:pPr>
        <w:pStyle w:val="NoSpacing"/>
        <w:numPr>
          <w:ilvl w:val="0"/>
          <w:numId w:val="15"/>
        </w:numPr>
        <w:jc w:val="both"/>
      </w:pPr>
      <w:r w:rsidRPr="002D1459">
        <w:t>nodrošināt ciešāku datu modeļa atbilstību ar reālās pasaules objektiem, procesiem un to attiecībām (relācijām), tādejādi padarot to vieglāk saprotamu;</w:t>
      </w:r>
    </w:p>
    <w:p w14:paraId="49A05EF4" w14:textId="77777777" w:rsidR="008C102C" w:rsidRPr="002D1459" w:rsidRDefault="008C102C" w:rsidP="008C102C">
      <w:pPr>
        <w:pStyle w:val="NoSpacing"/>
        <w:numPr>
          <w:ilvl w:val="0"/>
          <w:numId w:val="15"/>
        </w:numPr>
        <w:jc w:val="both"/>
      </w:pPr>
      <w:r w:rsidRPr="002D1459">
        <w:t>strukturēt datus tā, lai datu modelis būtu elastīgs.</w:t>
      </w:r>
    </w:p>
    <w:p w14:paraId="286797F9" w14:textId="77777777" w:rsidR="008C102C" w:rsidRPr="002D1459" w:rsidRDefault="008C102C" w:rsidP="008C102C">
      <w:pPr>
        <w:pStyle w:val="NoSpacing"/>
        <w:jc w:val="both"/>
      </w:pPr>
      <w:r w:rsidRPr="002D1459">
        <w:t>Ja Nodevuma realizācijai datu glabāšanai nav nepieciešama relāciju datu bāzu vadības sistēma, tad detalizētas analīzes laikā, racionāli pamatojot šādu lēmumu, Izpildītājs var vienoties ar Pasūtītāju par savādākas datu glabāšanas izvēli.</w:t>
      </w:r>
    </w:p>
    <w:p w14:paraId="293E036D" w14:textId="77777777" w:rsidR="008C102C" w:rsidRPr="002D1459" w:rsidRDefault="008C102C" w:rsidP="008C102C">
      <w:pPr>
        <w:pStyle w:val="NoSpacing"/>
      </w:pPr>
    </w:p>
    <w:p w14:paraId="4B162984" w14:textId="5575F7CA" w:rsidR="008C102C" w:rsidRPr="002D1459" w:rsidRDefault="00C95E1B" w:rsidP="008C102C">
      <w:pPr>
        <w:pStyle w:val="Heading2"/>
      </w:pPr>
      <w:bookmarkStart w:id="12" w:name="_Toc474966849"/>
      <w:r>
        <w:t>NFP-09</w:t>
      </w:r>
      <w:r w:rsidR="008C102C" w:rsidRPr="002D1459">
        <w:t xml:space="preserve"> Veiktspējas un ātrdarbības prasības</w:t>
      </w:r>
      <w:bookmarkEnd w:id="12"/>
    </w:p>
    <w:p w14:paraId="2C437A48" w14:textId="77777777" w:rsidR="008C102C" w:rsidRPr="002D1459" w:rsidRDefault="008C102C" w:rsidP="008C102C">
      <w:pPr>
        <w:pStyle w:val="NoSpacing"/>
        <w:jc w:val="both"/>
      </w:pPr>
      <w:r w:rsidRPr="002D1459">
        <w:t>Nodevumam normālas noslodzes apstākļos ir jānodrošina:</w:t>
      </w:r>
    </w:p>
    <w:p w14:paraId="33B6E104" w14:textId="77777777" w:rsidR="008C102C" w:rsidRPr="002D1459" w:rsidRDefault="008C102C" w:rsidP="008C102C">
      <w:pPr>
        <w:pStyle w:val="NoSpacing"/>
        <w:numPr>
          <w:ilvl w:val="0"/>
          <w:numId w:val="16"/>
        </w:numPr>
        <w:jc w:val="both"/>
      </w:pPr>
      <w:r w:rsidRPr="002D1459">
        <w:t>datu izvadformas ielādes vidējais laiks ne ilgāk par 2 sekundēm;</w:t>
      </w:r>
    </w:p>
    <w:p w14:paraId="09E32D86" w14:textId="77777777" w:rsidR="008C102C" w:rsidRPr="002D1459" w:rsidRDefault="008C102C" w:rsidP="008C102C">
      <w:pPr>
        <w:pStyle w:val="NoSpacing"/>
        <w:numPr>
          <w:ilvl w:val="0"/>
          <w:numId w:val="16"/>
        </w:numPr>
        <w:jc w:val="both"/>
      </w:pPr>
      <w:r w:rsidRPr="002D1459">
        <w:t>datu ievadformā ievadīto datu saglabāšana Nodevumā ne ilgāk par 5 sekundēm;</w:t>
      </w:r>
    </w:p>
    <w:p w14:paraId="6B5623B3" w14:textId="77777777" w:rsidR="008C102C" w:rsidRPr="002D1459" w:rsidRDefault="008C102C" w:rsidP="008C102C">
      <w:pPr>
        <w:pStyle w:val="NoSpacing"/>
        <w:numPr>
          <w:ilvl w:val="0"/>
          <w:numId w:val="16"/>
        </w:numPr>
        <w:jc w:val="both"/>
      </w:pPr>
      <w:r w:rsidRPr="002D1459">
        <w:t>sinhrono Web servisu pieprasījumu apstrāde nedrīkst pārsniegt 2 sekundes;</w:t>
      </w:r>
    </w:p>
    <w:p w14:paraId="62A488CE" w14:textId="77777777" w:rsidR="008C102C" w:rsidRPr="002D1459" w:rsidRDefault="008C102C" w:rsidP="008C102C">
      <w:pPr>
        <w:pStyle w:val="NoSpacing"/>
        <w:numPr>
          <w:ilvl w:val="0"/>
          <w:numId w:val="16"/>
        </w:numPr>
        <w:jc w:val="both"/>
      </w:pPr>
      <w:r w:rsidRPr="002D1459">
        <w:t>informācijas attēlošana Nodevuma meklēšanas sarakstos ar specifisku meklēšanas parametru/atslēgu ievadu – ne ilgāk par 5 sekundēm;</w:t>
      </w:r>
    </w:p>
    <w:p w14:paraId="5D212D90" w14:textId="77777777" w:rsidR="008C102C" w:rsidRPr="002D1459" w:rsidRDefault="008C102C" w:rsidP="008C102C">
      <w:pPr>
        <w:pStyle w:val="NoSpacing"/>
        <w:numPr>
          <w:ilvl w:val="0"/>
          <w:numId w:val="16"/>
        </w:numPr>
        <w:jc w:val="both"/>
      </w:pPr>
      <w:r w:rsidRPr="002D1459">
        <w:t>interaktīvas atskaites sagatavošanai uz ekrāna ir jāizpildās ne ilgāk kā 10 sekundes.</w:t>
      </w:r>
    </w:p>
    <w:p w14:paraId="5CDDC846" w14:textId="77777777" w:rsidR="008C102C" w:rsidRPr="002D1459" w:rsidRDefault="008C102C" w:rsidP="008C102C">
      <w:pPr>
        <w:pStyle w:val="NoSpacing"/>
        <w:jc w:val="both"/>
      </w:pPr>
      <w:r w:rsidRPr="002D1459">
        <w:t>Nodevumam ekstremālos noslodzes apstākļos ir jānodrošina:</w:t>
      </w:r>
    </w:p>
    <w:p w14:paraId="435912E6" w14:textId="77777777" w:rsidR="008C102C" w:rsidRPr="002D1459" w:rsidRDefault="008C102C" w:rsidP="008C102C">
      <w:pPr>
        <w:pStyle w:val="NoSpacing"/>
        <w:numPr>
          <w:ilvl w:val="0"/>
          <w:numId w:val="17"/>
        </w:numPr>
        <w:jc w:val="both"/>
      </w:pPr>
      <w:r w:rsidRPr="002D1459">
        <w:t>datu izvadformas ielādes vidējais laiks ne ilgāk par 3 sekundēm;</w:t>
      </w:r>
    </w:p>
    <w:p w14:paraId="4B36E9DB" w14:textId="77777777" w:rsidR="008C102C" w:rsidRPr="002D1459" w:rsidRDefault="008C102C" w:rsidP="008C102C">
      <w:pPr>
        <w:pStyle w:val="NoSpacing"/>
        <w:numPr>
          <w:ilvl w:val="0"/>
          <w:numId w:val="17"/>
        </w:numPr>
        <w:jc w:val="both"/>
      </w:pPr>
      <w:r w:rsidRPr="002D1459">
        <w:t>datu ievadformā ievadīto datu saglabāšana Nodevumā ne ilgāk par 8 sekundēm;</w:t>
      </w:r>
    </w:p>
    <w:p w14:paraId="14B64A68" w14:textId="77777777" w:rsidR="008C102C" w:rsidRPr="002D1459" w:rsidRDefault="008C102C" w:rsidP="008C102C">
      <w:pPr>
        <w:pStyle w:val="NoSpacing"/>
        <w:numPr>
          <w:ilvl w:val="0"/>
          <w:numId w:val="17"/>
        </w:numPr>
        <w:jc w:val="both"/>
      </w:pPr>
      <w:r w:rsidRPr="002D1459">
        <w:t>sinhrono Web servisu pieprasījumu apstrāde nedrīkst pārsniegt 3 sekundes;</w:t>
      </w:r>
    </w:p>
    <w:p w14:paraId="30513513" w14:textId="77777777" w:rsidR="008C102C" w:rsidRPr="002D1459" w:rsidRDefault="008C102C" w:rsidP="008C102C">
      <w:pPr>
        <w:pStyle w:val="NoSpacing"/>
        <w:numPr>
          <w:ilvl w:val="0"/>
          <w:numId w:val="17"/>
        </w:numPr>
        <w:jc w:val="both"/>
      </w:pPr>
      <w:r w:rsidRPr="002D1459">
        <w:t>informācijas attēlošana Nodevuma meklēšanas sarakstos ar specifisku meklēšanas parametru/atslēgu ievadu – ne ilgāk par 8 sekundēm;</w:t>
      </w:r>
    </w:p>
    <w:p w14:paraId="366DE3B5" w14:textId="77777777" w:rsidR="008C102C" w:rsidRPr="002D1459" w:rsidRDefault="008C102C" w:rsidP="008C102C">
      <w:pPr>
        <w:pStyle w:val="NoSpacing"/>
        <w:numPr>
          <w:ilvl w:val="0"/>
          <w:numId w:val="17"/>
        </w:numPr>
        <w:jc w:val="both"/>
      </w:pPr>
      <w:r w:rsidRPr="002D1459">
        <w:t>interaktīvas atskaites sagatavošanai uz ekrāna ir jāizpildās ne ilgāk kā 15 sekundes.</w:t>
      </w:r>
    </w:p>
    <w:p w14:paraId="30C56D5F" w14:textId="77777777" w:rsidR="008C102C" w:rsidRPr="002D1459" w:rsidRDefault="008C102C" w:rsidP="008C102C">
      <w:pPr>
        <w:pStyle w:val="NoSpacing"/>
        <w:jc w:val="both"/>
      </w:pPr>
      <w:r w:rsidRPr="002D1459">
        <w:t>Gadījumos, kad kāda procesa, kurš ietekmē lietotāja saskarnes elementu attēlošanu, plānotais izpildes laiks ir lielāks par 3 sekundēm lietotājs jāinformē ar attiecīgu paziņojumu vai grafisku elementu.</w:t>
      </w:r>
    </w:p>
    <w:p w14:paraId="2101AE74" w14:textId="77777777" w:rsidR="008C102C" w:rsidRPr="002D1459" w:rsidRDefault="008C102C" w:rsidP="008C102C">
      <w:pPr>
        <w:pStyle w:val="NoSpacing"/>
        <w:jc w:val="both"/>
      </w:pPr>
      <w:r w:rsidRPr="002D1459">
        <w:t>Minētā ātrdarbība jānodrošina, ņemot vērā reālu datu bāzu aizpildījumu ražošanas režīmā.</w:t>
      </w:r>
    </w:p>
    <w:p w14:paraId="588E62EB" w14:textId="77777777" w:rsidR="008C102C" w:rsidRPr="002D1459" w:rsidRDefault="008C102C" w:rsidP="008C102C">
      <w:pPr>
        <w:pStyle w:val="NoSpacing"/>
        <w:jc w:val="both"/>
      </w:pPr>
      <w:r w:rsidRPr="002D1459">
        <w:t>Detalizētās analīzes laikā Izpildītājs var, saskaņojot ar Pasūtītāju, precizēt atsevišķu Nodevuma funkciju izpildes laikus, kas ir atšķirīgi no šajā prasībā minētajiem, ja ir racionāls pamatojums tam, ka attiecīgajām funkcijām ir nepieciešami atšķirīgi izpildes laiki.</w:t>
      </w:r>
    </w:p>
    <w:p w14:paraId="6975B5D9" w14:textId="77777777" w:rsidR="008C102C" w:rsidRPr="002D1459" w:rsidRDefault="008C102C" w:rsidP="008C102C">
      <w:pPr>
        <w:pStyle w:val="NoSpacing"/>
        <w:jc w:val="both"/>
      </w:pPr>
      <w:r w:rsidRPr="002D1459">
        <w:t>Veicot ātrdarbības mērījumus, tie jāveic no klienta darbstacijas, kas Nodevumam pieslēgta lokālajā datortīklā un uz kuras tiek veiktas (simulētas) viena lietotāja darbības ar Nodevumu.  Pasūtītājs ātrdarbības mērījumu veikšanai nodrošina tehnisko infrastruktūru atbilstoši Nodevuma platformas izstrādātāja minimālajām tehniskajām rekomendācijām.</w:t>
      </w:r>
    </w:p>
    <w:p w14:paraId="63CE35EC" w14:textId="77777777" w:rsidR="008C102C" w:rsidRPr="002D1459" w:rsidRDefault="008C102C" w:rsidP="008C102C">
      <w:pPr>
        <w:pStyle w:val="NoSpacing"/>
        <w:jc w:val="both"/>
      </w:pPr>
    </w:p>
    <w:p w14:paraId="78F794BE" w14:textId="4C39BAE7" w:rsidR="008C102C" w:rsidRPr="002D1459" w:rsidRDefault="00C95E1B" w:rsidP="008C102C">
      <w:pPr>
        <w:pStyle w:val="Heading2"/>
      </w:pPr>
      <w:bookmarkStart w:id="13" w:name="_Toc474966850"/>
      <w:r>
        <w:t>NFP-10</w:t>
      </w:r>
      <w:r w:rsidR="008C102C" w:rsidRPr="002D1459">
        <w:t xml:space="preserve"> Nodevuma mērogojamība</w:t>
      </w:r>
      <w:bookmarkEnd w:id="13"/>
    </w:p>
    <w:p w14:paraId="4D124072" w14:textId="77777777" w:rsidR="008C102C" w:rsidRPr="002D1459" w:rsidRDefault="008C102C" w:rsidP="008C102C">
      <w:pPr>
        <w:pStyle w:val="NoSpacing"/>
        <w:jc w:val="both"/>
      </w:pPr>
      <w:r w:rsidRPr="002D1459">
        <w:t>Projektējot un ieviešot Nodevumu, lai nodrošinātu augstu pieejamību un veiktspēju, Izpildītājam ir jāņem vērā nepieciešamība atbalstīt Nodevuma darbināšanai izmantotā infrastruktūras mērogojamību, paredzot, ka var tikt veikta gan vertikāla (Scale-Up - palielinot esošo komponenšu jaudu/kapacitāti), gan horizontāla (Scale-Out - pievienojot jaunas papildus komponentes, piemēram - papildus serveri pieprasījumu apstrādei) infrastruktūras mērogojamību.</w:t>
      </w:r>
    </w:p>
    <w:p w14:paraId="503F462E" w14:textId="77777777" w:rsidR="008C102C" w:rsidRPr="002D1459" w:rsidRDefault="008C102C" w:rsidP="008C102C">
      <w:pPr>
        <w:pStyle w:val="NoSpacing"/>
        <w:jc w:val="both"/>
      </w:pPr>
    </w:p>
    <w:p w14:paraId="26743AB7" w14:textId="77777777" w:rsidR="008C102C" w:rsidRPr="002D1459" w:rsidRDefault="008C102C" w:rsidP="008C102C">
      <w:pPr>
        <w:pStyle w:val="Heading1"/>
        <w:jc w:val="both"/>
        <w:rPr>
          <w:rFonts w:ascii="Times New Roman" w:hAnsi="Times New Roman" w:cs="Times New Roman"/>
          <w:sz w:val="24"/>
          <w:szCs w:val="24"/>
        </w:rPr>
      </w:pPr>
      <w:bookmarkStart w:id="14" w:name="_Toc474966851"/>
      <w:r w:rsidRPr="002D1459">
        <w:rPr>
          <w:rFonts w:ascii="Times New Roman" w:hAnsi="Times New Roman" w:cs="Times New Roman"/>
          <w:sz w:val="24"/>
          <w:szCs w:val="24"/>
        </w:rPr>
        <w:t>Lietotāja saskarnes prasības</w:t>
      </w:r>
      <w:bookmarkEnd w:id="14"/>
    </w:p>
    <w:p w14:paraId="53FD3673" w14:textId="43D78E79" w:rsidR="008C102C" w:rsidRPr="002D1459" w:rsidRDefault="00C95E1B" w:rsidP="008C102C">
      <w:pPr>
        <w:pStyle w:val="Heading2"/>
      </w:pPr>
      <w:bookmarkStart w:id="15" w:name="_Toc474966852"/>
      <w:r>
        <w:t>NFP-11</w:t>
      </w:r>
      <w:r w:rsidR="008C102C" w:rsidRPr="002D1459">
        <w:t xml:space="preserve"> Vispārīgās lietotāju saskarnes prasības</w:t>
      </w:r>
      <w:bookmarkEnd w:id="15"/>
    </w:p>
    <w:p w14:paraId="341ECDEB" w14:textId="77777777" w:rsidR="008C102C" w:rsidRPr="002D1459" w:rsidRDefault="008C102C" w:rsidP="008C102C">
      <w:pPr>
        <w:pStyle w:val="NoSpacing"/>
        <w:jc w:val="both"/>
      </w:pPr>
      <w:r w:rsidRPr="002D1459">
        <w:t>Nodevuma lietotāju saskarnei jāatbilst šādām prasībām:</w:t>
      </w:r>
    </w:p>
    <w:p w14:paraId="1CCE78AE" w14:textId="77777777" w:rsidR="008C102C" w:rsidRPr="002D1459" w:rsidRDefault="008C102C" w:rsidP="008C102C">
      <w:pPr>
        <w:pStyle w:val="NoSpacing"/>
        <w:numPr>
          <w:ilvl w:val="0"/>
          <w:numId w:val="20"/>
        </w:numPr>
        <w:jc w:val="both"/>
      </w:pPr>
      <w:r w:rsidRPr="002D1459">
        <w:t>Lietotāji darbam ar Nodevumu izmanto interneta pārlūkprogrammu, detalizētas analīzes laikā Izpildītājs ar Pasūtītāju var vienoties par cita veida Nodevuma lietotāja saskarni.</w:t>
      </w:r>
    </w:p>
    <w:p w14:paraId="37F8698D" w14:textId="77777777" w:rsidR="008C102C" w:rsidRPr="002D1459" w:rsidRDefault="008C102C" w:rsidP="008C102C">
      <w:pPr>
        <w:pStyle w:val="NoSpacing"/>
        <w:numPr>
          <w:ilvl w:val="0"/>
          <w:numId w:val="20"/>
        </w:numPr>
        <w:jc w:val="both"/>
      </w:pPr>
      <w:r w:rsidRPr="002D1459">
        <w:t>Lietotāju saskarnes jāveido vizuāli pievilcīgas, ērtas lietošanā, pieskaņotas Nodevuma lietošanas scenārijiem, lai ar minimālu darbību skaitu panāktu nepieciešamo rezultātu.</w:t>
      </w:r>
    </w:p>
    <w:p w14:paraId="4FF624DB" w14:textId="77777777" w:rsidR="008C102C" w:rsidRPr="002D1459" w:rsidRDefault="008C102C" w:rsidP="008C102C">
      <w:pPr>
        <w:pStyle w:val="NoSpacing"/>
        <w:numPr>
          <w:ilvl w:val="0"/>
          <w:numId w:val="20"/>
        </w:numPr>
        <w:jc w:val="both"/>
      </w:pPr>
      <w:r w:rsidRPr="002D1459">
        <w:t>Veidojot lietotāju saskarnes dizainu, saskaņojot ar Pasūtītāju, lieto Pasūtītāja logo un citus korporatīvās identitātes elementus atbilstoši Pasūtītāja stila grāmatai.</w:t>
      </w:r>
    </w:p>
    <w:p w14:paraId="30F0CF35" w14:textId="77777777" w:rsidR="008C102C" w:rsidRPr="002D1459" w:rsidRDefault="008C102C" w:rsidP="008C102C">
      <w:pPr>
        <w:pStyle w:val="NoSpacing"/>
        <w:jc w:val="both"/>
      </w:pPr>
      <w:r w:rsidRPr="002D1459">
        <w:t>Nodevuma lietotāja interfeisam ir jābūt orientētam uz lietotāju:</w:t>
      </w:r>
    </w:p>
    <w:p w14:paraId="214A0271" w14:textId="77777777" w:rsidR="008C102C" w:rsidRPr="002D1459" w:rsidRDefault="008C102C" w:rsidP="008C102C">
      <w:pPr>
        <w:pStyle w:val="NoSpacing"/>
        <w:numPr>
          <w:ilvl w:val="0"/>
          <w:numId w:val="21"/>
        </w:numPr>
        <w:jc w:val="both"/>
      </w:pPr>
      <w:r w:rsidRPr="002D1459">
        <w:t>Ekrānformās ir jāizmanto lietotājam viegli saprotama terminoloģija, piemērojot nozares „labās prakses” pieredzi;</w:t>
      </w:r>
    </w:p>
    <w:p w14:paraId="2F4C68E4" w14:textId="77777777" w:rsidR="008C102C" w:rsidRPr="002D1459" w:rsidRDefault="008C102C" w:rsidP="008C102C">
      <w:pPr>
        <w:pStyle w:val="NoSpacing"/>
        <w:numPr>
          <w:ilvl w:val="0"/>
          <w:numId w:val="21"/>
        </w:numPr>
        <w:jc w:val="both"/>
      </w:pPr>
      <w:r w:rsidRPr="002D1459">
        <w:t>Apzīmējot vienu un to pašu elementu vai datu lauku dažādās ekrānformās, jābūt izmantotiem vieniem un tiem pašiem terminiem un grafiskajām zīmēm;</w:t>
      </w:r>
    </w:p>
    <w:p w14:paraId="2160C361" w14:textId="77777777" w:rsidR="008C102C" w:rsidRPr="002D1459" w:rsidRDefault="008C102C" w:rsidP="008C102C">
      <w:pPr>
        <w:pStyle w:val="NoSpacing"/>
        <w:numPr>
          <w:ilvl w:val="0"/>
          <w:numId w:val="21"/>
        </w:numPr>
        <w:jc w:val="both"/>
      </w:pPr>
      <w:r w:rsidRPr="002D1459">
        <w:t>Ekrānformās ir jāiekļauj lietotāja pamācības, kā konkrēto lauku vai formu aizpildīt un  kādas ir tajā pieļaujamās ievades vērtības;</w:t>
      </w:r>
    </w:p>
    <w:p w14:paraId="18341DD5" w14:textId="77777777" w:rsidR="008C102C" w:rsidRPr="002D1459" w:rsidRDefault="008C102C" w:rsidP="008C102C">
      <w:pPr>
        <w:pStyle w:val="NoSpacing"/>
        <w:numPr>
          <w:ilvl w:val="0"/>
          <w:numId w:val="21"/>
        </w:numPr>
        <w:jc w:val="both"/>
      </w:pPr>
      <w:r w:rsidRPr="002D1459">
        <w:t>Datu ievades un apstrādes secībai ir jāatbilst tipiska lietotāja darba procesam;</w:t>
      </w:r>
    </w:p>
    <w:p w14:paraId="226933B2" w14:textId="77777777" w:rsidR="008C102C" w:rsidRPr="002D1459" w:rsidRDefault="008C102C" w:rsidP="008C102C">
      <w:pPr>
        <w:pStyle w:val="NoSpacing"/>
        <w:numPr>
          <w:ilvl w:val="0"/>
          <w:numId w:val="21"/>
        </w:numPr>
        <w:jc w:val="both"/>
      </w:pPr>
      <w:r w:rsidRPr="002D1459">
        <w:t>Visos gadījumos ir jābūt skaidri norādītai konkrētai darbībai, kuru veic lietotājs, kā arī skaidri saprotamas norādes, kā pārtraukt vai pabeigt iesākto darbību;</w:t>
      </w:r>
    </w:p>
    <w:p w14:paraId="38F0F9CC" w14:textId="77777777" w:rsidR="008C102C" w:rsidRPr="002D1459" w:rsidRDefault="008C102C" w:rsidP="008C102C">
      <w:pPr>
        <w:pStyle w:val="NoSpacing"/>
        <w:numPr>
          <w:ilvl w:val="0"/>
          <w:numId w:val="21"/>
        </w:numPr>
        <w:jc w:val="both"/>
      </w:pPr>
      <w:r w:rsidRPr="002D1459">
        <w:t>Kļūdu un ārkārtas situāciju aprakstiem ir jābūt skaidriem un lietotājam saprotamiem, tieši norādot, kāda darbība tiek sagaidīta no lietotāja.</w:t>
      </w:r>
    </w:p>
    <w:p w14:paraId="0FABE18D" w14:textId="77777777" w:rsidR="008C102C" w:rsidRPr="002D1459" w:rsidRDefault="008C102C" w:rsidP="008C102C">
      <w:pPr>
        <w:pStyle w:val="NoSpacing"/>
      </w:pPr>
    </w:p>
    <w:p w14:paraId="4FF89AEA" w14:textId="7152E466" w:rsidR="008C102C" w:rsidRPr="002D1459" w:rsidRDefault="00C95E1B" w:rsidP="008C102C">
      <w:pPr>
        <w:pStyle w:val="Heading2"/>
      </w:pPr>
      <w:bookmarkStart w:id="16" w:name="_Toc474966853"/>
      <w:r>
        <w:t>NFP-12</w:t>
      </w:r>
      <w:r w:rsidR="008C102C" w:rsidRPr="002D1459">
        <w:t xml:space="preserve"> HTML un CSS standarti</w:t>
      </w:r>
      <w:bookmarkEnd w:id="16"/>
    </w:p>
    <w:p w14:paraId="0F5BE1CC" w14:textId="77777777" w:rsidR="008C102C" w:rsidRPr="002D1459" w:rsidRDefault="008C102C" w:rsidP="008C102C">
      <w:pPr>
        <w:pStyle w:val="NoSpacing"/>
        <w:jc w:val="both"/>
      </w:pPr>
      <w:r w:rsidRPr="002D1459">
        <w:t>Kodam ir jābūt veidotam saskaņā ar HTML un CSS standartiem. Lietotāja funkcionalitātes izstrādē ieteicams lietot HTML5, CSS3, jQuery, jQueryUI, AJAX un citas populāras un atzītas tehnoloģijas, kas uzlabo lietotāja saskarni un rada ērtu darba vidi.</w:t>
      </w:r>
    </w:p>
    <w:p w14:paraId="52F1F9F8" w14:textId="77777777" w:rsidR="008C102C" w:rsidRPr="002D1459" w:rsidRDefault="008C102C" w:rsidP="008C102C">
      <w:pPr>
        <w:pStyle w:val="NoSpacing"/>
        <w:jc w:val="both"/>
      </w:pPr>
      <w:r w:rsidRPr="002D1459">
        <w:t>Ja Nodevumu paredzēts izmantot arī uz mobilajām iekārtām ar mobilajām pārlūkprogrammām, Nodevuma lietotāja saskarne izstrādājama, izmantojot reaģējošu tīmekļa lapas dizainu (responsive web design). Nodevuma detalizētas analīzes laikā, sagatavojot tehnisko dokumentāciju, skaidri jānorāda, vai Nodevumu paredzēts lietot mobilajās iekārtās un kuras Nodevuma daļas tiek sagatavotas šādām vajadzībām.</w:t>
      </w:r>
    </w:p>
    <w:p w14:paraId="280F750A" w14:textId="77777777" w:rsidR="008C102C" w:rsidRPr="002D1459" w:rsidRDefault="008C102C" w:rsidP="008C102C">
      <w:pPr>
        <w:pStyle w:val="NoSpacing"/>
        <w:jc w:val="both"/>
      </w:pPr>
    </w:p>
    <w:p w14:paraId="7409C138" w14:textId="3EE9164F" w:rsidR="008C102C" w:rsidRPr="002D1459" w:rsidRDefault="00C95E1B" w:rsidP="008C102C">
      <w:pPr>
        <w:pStyle w:val="Heading2"/>
      </w:pPr>
      <w:bookmarkStart w:id="17" w:name="_Toc474966854"/>
      <w:r>
        <w:t>NFP-13</w:t>
      </w:r>
      <w:r w:rsidR="008C102C" w:rsidRPr="002D1459">
        <w:t xml:space="preserve"> Pārlūkprogrammu atbalsts</w:t>
      </w:r>
      <w:bookmarkEnd w:id="17"/>
    </w:p>
    <w:p w14:paraId="35467136" w14:textId="77777777" w:rsidR="008C102C" w:rsidRPr="002D1459" w:rsidRDefault="008C102C" w:rsidP="008C102C">
      <w:pPr>
        <w:pStyle w:val="NoSpacing"/>
        <w:jc w:val="both"/>
      </w:pPr>
      <w:r w:rsidRPr="002D1459">
        <w:t>Tīmekļa vietnes uzlabojumiem ir jānodrošina šādu pārlūkprogrammu pēdējos divos gados izdoto versiju atbalstu:</w:t>
      </w:r>
    </w:p>
    <w:p w14:paraId="6A7205CC" w14:textId="77777777" w:rsidR="008C102C" w:rsidRPr="002D1459" w:rsidRDefault="008C102C" w:rsidP="008C102C">
      <w:pPr>
        <w:pStyle w:val="NoSpacing"/>
        <w:numPr>
          <w:ilvl w:val="0"/>
          <w:numId w:val="26"/>
        </w:numPr>
        <w:jc w:val="both"/>
      </w:pPr>
      <w:r w:rsidRPr="002D1459">
        <w:t>Internet Explorer vai Microsoft Edge;</w:t>
      </w:r>
    </w:p>
    <w:p w14:paraId="33555381" w14:textId="77777777" w:rsidR="008C102C" w:rsidRPr="002D1459" w:rsidRDefault="008C102C" w:rsidP="008C102C">
      <w:pPr>
        <w:pStyle w:val="NoSpacing"/>
        <w:numPr>
          <w:ilvl w:val="0"/>
          <w:numId w:val="26"/>
        </w:numPr>
        <w:jc w:val="both"/>
      </w:pPr>
      <w:r w:rsidRPr="002D1459">
        <w:t>Mozilla Firefox;</w:t>
      </w:r>
    </w:p>
    <w:p w14:paraId="6B714105" w14:textId="77777777" w:rsidR="008C102C" w:rsidRPr="002D1459" w:rsidRDefault="008C102C" w:rsidP="008C102C">
      <w:pPr>
        <w:pStyle w:val="NoSpacing"/>
        <w:numPr>
          <w:ilvl w:val="0"/>
          <w:numId w:val="26"/>
        </w:numPr>
        <w:jc w:val="both"/>
      </w:pPr>
      <w:r w:rsidRPr="002D1459">
        <w:t>Google Chrome;</w:t>
      </w:r>
    </w:p>
    <w:p w14:paraId="72D84FC1" w14:textId="77777777" w:rsidR="008C102C" w:rsidRPr="002D1459" w:rsidRDefault="008C102C" w:rsidP="008C102C">
      <w:pPr>
        <w:pStyle w:val="NoSpacing"/>
        <w:numPr>
          <w:ilvl w:val="0"/>
          <w:numId w:val="26"/>
        </w:numPr>
        <w:jc w:val="both"/>
      </w:pPr>
      <w:r w:rsidRPr="002D1459">
        <w:t>Safari.</w:t>
      </w:r>
    </w:p>
    <w:p w14:paraId="6F789160" w14:textId="77777777" w:rsidR="008C102C" w:rsidRPr="002D1459" w:rsidRDefault="008C102C" w:rsidP="008C102C">
      <w:pPr>
        <w:pStyle w:val="NoSpacing"/>
        <w:jc w:val="both"/>
      </w:pPr>
      <w:r w:rsidRPr="002D1459">
        <w:t>Ja lietotājs izmanto citu pārlūkprogrammu vai tās versiju kā norādīts augstāk minētā sarakstā, tad lietotājam jāparāda pamanāms paziņojums ar atbalstītajām pārlūkprogrammām un funkcionalitātes iespējamiem ierobežojumiem.</w:t>
      </w:r>
    </w:p>
    <w:p w14:paraId="7F6E1039" w14:textId="77777777" w:rsidR="008C102C" w:rsidRPr="002D1459" w:rsidRDefault="008C102C" w:rsidP="008C102C">
      <w:pPr>
        <w:pStyle w:val="NoSpacing"/>
      </w:pPr>
    </w:p>
    <w:p w14:paraId="3C7160C1" w14:textId="37A3D1B8" w:rsidR="008C102C" w:rsidRPr="002D1459" w:rsidRDefault="00C95E1B" w:rsidP="008C102C">
      <w:pPr>
        <w:pStyle w:val="Heading2"/>
      </w:pPr>
      <w:bookmarkStart w:id="18" w:name="_Toc474966855"/>
      <w:r>
        <w:t>NFP-14</w:t>
      </w:r>
      <w:r w:rsidR="008C102C" w:rsidRPr="002D1459">
        <w:t xml:space="preserve"> Valodas atbalsts lietotāja saskarnei</w:t>
      </w:r>
      <w:bookmarkEnd w:id="18"/>
    </w:p>
    <w:p w14:paraId="6499A44D" w14:textId="77777777" w:rsidR="008C102C" w:rsidRPr="002D1459" w:rsidRDefault="008C102C" w:rsidP="008C102C">
      <w:pPr>
        <w:pStyle w:val="NoSpacing"/>
        <w:jc w:val="both"/>
      </w:pPr>
      <w:r w:rsidRPr="002D1459">
        <w:t>Nodevumam ir jānodrošina daudzvalodu atbalsts (t.sk., sagatavota tulkojuma pievienošana Nodevumam kā arī pārslēgšanās starp Nodevumā pievienotajām valodām) lietotāja saskarnē, par pamatu (bāzes versiju) un kā noklusēto valodu Nodevuma gala lietotāju saskarnei izmantojot latviešu valodu (Nodevuma administrēšanas lietotāja saskarne var būt angļu valodā, atbilstoši izvēlētajai Nodevuma platformai). Nodevuma lietotāja saskarnē ir jāizmanto UTF-8 kodējums.</w:t>
      </w:r>
    </w:p>
    <w:p w14:paraId="75411628" w14:textId="77777777" w:rsidR="008C102C" w:rsidRPr="002D1459" w:rsidRDefault="008C102C" w:rsidP="008C102C">
      <w:pPr>
        <w:pStyle w:val="NoSpacing"/>
        <w:jc w:val="both"/>
      </w:pPr>
      <w:r w:rsidRPr="002D1459">
        <w:t>Daudzvalodu atbalstam jābūt realizētām vismaz attiecībā uz sekojošiem elementiem:</w:t>
      </w:r>
    </w:p>
    <w:p w14:paraId="5CFBE3DB" w14:textId="77777777" w:rsidR="008C102C" w:rsidRPr="002D1459" w:rsidRDefault="008C102C" w:rsidP="008C102C">
      <w:pPr>
        <w:pStyle w:val="NoSpacing"/>
        <w:numPr>
          <w:ilvl w:val="0"/>
          <w:numId w:val="19"/>
        </w:numPr>
        <w:jc w:val="both"/>
      </w:pPr>
      <w:r w:rsidRPr="002D1459">
        <w:t>virsrakstiem, izvēlnēm un lauku nosaukumiem (aprakstiem, uzaicinājumiem) ievadformās un dialogos;</w:t>
      </w:r>
    </w:p>
    <w:p w14:paraId="466134FB" w14:textId="77777777" w:rsidR="008C102C" w:rsidRPr="002D1459" w:rsidRDefault="008C102C" w:rsidP="008C102C">
      <w:pPr>
        <w:pStyle w:val="NoSpacing"/>
        <w:numPr>
          <w:ilvl w:val="0"/>
          <w:numId w:val="19"/>
        </w:numPr>
        <w:jc w:val="both"/>
      </w:pPr>
      <w:r w:rsidRPr="002D1459">
        <w:t>ekrāna uzziņas (palīdzības) aprakstiem, neatkarīgi no to attēlošanas veida/vietas (statusa rindā, kā 'peldošais' teksts, atsevišķā logā u.tml.), kā arī kļūdu, brīdinājumu un informatīvajiem vai jebkura cita veida paziņojumiem, ko Nodevums rāda lietotājiem.</w:t>
      </w:r>
    </w:p>
    <w:p w14:paraId="1A3A54A8" w14:textId="77777777" w:rsidR="008C102C" w:rsidRPr="002D1459" w:rsidRDefault="008C102C" w:rsidP="008C102C">
      <w:pPr>
        <w:pStyle w:val="NoSpacing"/>
        <w:jc w:val="both"/>
      </w:pPr>
      <w:r w:rsidRPr="002D1459">
        <w:t>Sekojošos gadījumos ir pieļaujamas sekojošas atkāpes no šīs prasības:</w:t>
      </w:r>
    </w:p>
    <w:p w14:paraId="4ACE71D8" w14:textId="77777777" w:rsidR="008C102C" w:rsidRPr="002D1459" w:rsidRDefault="008C102C" w:rsidP="008C102C">
      <w:pPr>
        <w:pStyle w:val="NoSpacing"/>
        <w:numPr>
          <w:ilvl w:val="0"/>
          <w:numId w:val="18"/>
        </w:numPr>
        <w:jc w:val="both"/>
      </w:pPr>
      <w:r w:rsidRPr="002D1459">
        <w:t>atsevišķu kļūdu un brīdinājumu gadījumā – atsevišķi un īpaši izceļot, ir pieļaujams attēlot detalizētu informāciju par kļūdu citā valodā (kas ir atšķirīga no lietotāja izvēlētās valodas); šīs atkāpes gadījumā lietotājam lietotāja izvēlētajā saskarnes valodā ir jāsaņem arī norādes par nepieciešamo tālāko rīcību;</w:t>
      </w:r>
    </w:p>
    <w:p w14:paraId="6CF249E0" w14:textId="77777777" w:rsidR="008C102C" w:rsidRPr="002D1459" w:rsidRDefault="008C102C" w:rsidP="008C102C">
      <w:pPr>
        <w:pStyle w:val="NoSpacing"/>
        <w:numPr>
          <w:ilvl w:val="0"/>
          <w:numId w:val="18"/>
        </w:numPr>
        <w:jc w:val="both"/>
      </w:pPr>
      <w:r w:rsidRPr="002D1459">
        <w:t>ja kādā no programmatūras vienībām izmanto operētājsistēmas koplietošanas lietotāja saskarnes resursus (piemēram, 'Save As' dialogu, 'Print' dialogu u.tml.), tad šiem resursiem lietotāja saskarnes elementi var būt tādā valodā, kāda uzstādīta operētājsistēmā lietotāja saskarnei.</w:t>
      </w:r>
    </w:p>
    <w:p w14:paraId="2609117C" w14:textId="77777777" w:rsidR="008C102C" w:rsidRPr="002D1459" w:rsidRDefault="008C102C" w:rsidP="008C102C">
      <w:pPr>
        <w:pStyle w:val="NoSpacing"/>
        <w:jc w:val="both"/>
      </w:pPr>
      <w:r w:rsidRPr="002D1459">
        <w:t>Izpildītājam ir jāpiegādā viens Nodevuma gala lietotāju saskarnes valodas komplekts - latviešu valodā (administrēšanas saskarnes var būt angļu valodā, atbilstoši izvēlētajai Nodevuma platformai).</w:t>
      </w:r>
    </w:p>
    <w:p w14:paraId="44F0864E" w14:textId="77777777" w:rsidR="008C102C" w:rsidRPr="002D1459" w:rsidRDefault="008C102C" w:rsidP="008C102C">
      <w:pPr>
        <w:pStyle w:val="NoSpacing"/>
        <w:jc w:val="both"/>
      </w:pPr>
      <w:r w:rsidRPr="002D1459">
        <w:t>Daudzvalodu atbalsts var netikt nodrošināts, par to vienojoties ar Pasūtītāju detalizētas analīzes laikā, atbilstoši Nodevuma realizācijai izvēlētās platformas īpatnībām.</w:t>
      </w:r>
    </w:p>
    <w:p w14:paraId="5A5D4A62" w14:textId="77777777" w:rsidR="008C102C" w:rsidRPr="002D1459" w:rsidRDefault="008C102C" w:rsidP="008C102C">
      <w:pPr>
        <w:pStyle w:val="Heading1"/>
        <w:jc w:val="both"/>
        <w:rPr>
          <w:rFonts w:ascii="Times New Roman" w:hAnsi="Times New Roman" w:cs="Times New Roman"/>
          <w:sz w:val="24"/>
          <w:szCs w:val="24"/>
        </w:rPr>
      </w:pPr>
      <w:bookmarkStart w:id="19" w:name="_Toc474966856"/>
      <w:r w:rsidRPr="002D1459">
        <w:rPr>
          <w:rFonts w:ascii="Times New Roman" w:hAnsi="Times New Roman" w:cs="Times New Roman"/>
          <w:sz w:val="24"/>
          <w:szCs w:val="24"/>
        </w:rPr>
        <w:t>Drošības prasības</w:t>
      </w:r>
      <w:bookmarkEnd w:id="19"/>
    </w:p>
    <w:p w14:paraId="47FB6898" w14:textId="7AAABA3A" w:rsidR="008C102C" w:rsidRPr="002D1459" w:rsidRDefault="00B105FB" w:rsidP="008C102C">
      <w:pPr>
        <w:pStyle w:val="Heading2"/>
      </w:pPr>
      <w:bookmarkStart w:id="20" w:name="_Toc474966857"/>
      <w:r>
        <w:t>NFP-15</w:t>
      </w:r>
      <w:r w:rsidR="008C102C" w:rsidRPr="002D1459">
        <w:t xml:space="preserve"> Vispārējās drošības prasības Nodevumam</w:t>
      </w:r>
      <w:bookmarkEnd w:id="20"/>
    </w:p>
    <w:p w14:paraId="12E864A4" w14:textId="77777777" w:rsidR="008C102C" w:rsidRPr="002D1459" w:rsidRDefault="008C102C" w:rsidP="008C102C">
      <w:pPr>
        <w:pStyle w:val="NoSpacing"/>
        <w:jc w:val="both"/>
      </w:pPr>
      <w:r w:rsidRPr="002D1459">
        <w:t>Nodevuma saskarnēm jābūt izveidotām tā, lai nevarētu apiet autentifikācijas un autorizācijas procedūras un nesankcionēti lietot Nodevuma informāciju vai datnes. Lietotāji nedrīkst piekļūt Nodevumam glabājamai informācijai, apejot drošības kontroles programmas, piemēram, operētājsistēmas, failu Nodevuma vai datu bāzes līmenī.</w:t>
      </w:r>
    </w:p>
    <w:p w14:paraId="78699DC0" w14:textId="02B746B9" w:rsidR="008C102C" w:rsidRDefault="008C102C" w:rsidP="008C102C">
      <w:pPr>
        <w:pStyle w:val="NoSpacing"/>
        <w:jc w:val="both"/>
      </w:pPr>
      <w:r w:rsidRPr="002D1459">
        <w:t>Nodevuma arhitektūrai jābūt izveidotai tā, lai samazinātu potenciālos drošības apdraudējuma riskus. Nodevumā jāizveido pietiekami kontroles mehānismi, lai nodrošinātu, ka konfidenciāla informācija, kas uzticēta Nodevumam gan tās pārraides, gan glabāšanas laikā, netiks atklāta personām vai programmām, kurām nav attiecīgas autorizācijas.</w:t>
      </w:r>
    </w:p>
    <w:p w14:paraId="4C20E03A" w14:textId="77777777" w:rsidR="00B105FB" w:rsidRPr="002D1459" w:rsidRDefault="00B105FB" w:rsidP="008C102C">
      <w:pPr>
        <w:pStyle w:val="NoSpacing"/>
        <w:jc w:val="both"/>
      </w:pPr>
    </w:p>
    <w:p w14:paraId="06D5B51B" w14:textId="6768E051" w:rsidR="008C102C" w:rsidRPr="002D1459" w:rsidRDefault="00B105FB" w:rsidP="008C102C">
      <w:pPr>
        <w:pStyle w:val="Heading2"/>
      </w:pPr>
      <w:bookmarkStart w:id="21" w:name="_Toc474966858"/>
      <w:r>
        <w:t>NFP-16</w:t>
      </w:r>
      <w:r w:rsidR="008C102C" w:rsidRPr="002D1459">
        <w:t xml:space="preserve"> Neautentificētam lietotājam atļautās darbības</w:t>
      </w:r>
      <w:bookmarkEnd w:id="21"/>
    </w:p>
    <w:p w14:paraId="4F9184EE" w14:textId="77777777" w:rsidR="008C102C" w:rsidRPr="002D1459" w:rsidRDefault="008C102C" w:rsidP="008C102C">
      <w:pPr>
        <w:pStyle w:val="NoSpacing"/>
        <w:jc w:val="both"/>
      </w:pPr>
      <w:r w:rsidRPr="002D1459">
        <w:t>Izpildītājam detalizētās analīzes laikā jāizveido un ar Pasūtītāju jāsaskaņo saraksts ar darbībām, kuras Nodevumam atļauj veikt neidentificētam un neautentificētam lietotājam.</w:t>
      </w:r>
    </w:p>
    <w:p w14:paraId="1CA57A2D" w14:textId="77777777" w:rsidR="008C102C" w:rsidRPr="002D1459" w:rsidRDefault="008C102C" w:rsidP="008C102C">
      <w:pPr>
        <w:pStyle w:val="NoSpacing"/>
        <w:jc w:val="both"/>
      </w:pPr>
    </w:p>
    <w:p w14:paraId="134CD06A" w14:textId="6483650C" w:rsidR="008C102C" w:rsidRPr="002D1459" w:rsidRDefault="00B105FB" w:rsidP="008C102C">
      <w:pPr>
        <w:pStyle w:val="Heading2"/>
      </w:pPr>
      <w:bookmarkStart w:id="22" w:name="_Toc474966859"/>
      <w:r>
        <w:t>NFP-17</w:t>
      </w:r>
      <w:r w:rsidR="008C102C" w:rsidRPr="002D1459">
        <w:t xml:space="preserve"> Lietotāja identificēšana un autentificēšana</w:t>
      </w:r>
      <w:bookmarkEnd w:id="22"/>
    </w:p>
    <w:p w14:paraId="04E4319A" w14:textId="77777777" w:rsidR="008C102C" w:rsidRPr="002D1459" w:rsidRDefault="008C102C" w:rsidP="008C102C">
      <w:pPr>
        <w:pStyle w:val="NoSpacing"/>
        <w:jc w:val="both"/>
      </w:pPr>
      <w:r w:rsidRPr="002D1459">
        <w:t>Nodevumam jānodrošina, ka lietotājs tiks sekmīgi identificēts un autentificēts, pirms tiek atļauta jebkāda cita darbība ar Nodevumu, kas nav minēta prasībā "Neautentificētam lietotājam atļautās darbības" minētajā sarakstā.</w:t>
      </w:r>
    </w:p>
    <w:p w14:paraId="414F922C" w14:textId="77777777" w:rsidR="008C102C" w:rsidRPr="002D1459" w:rsidRDefault="008C102C" w:rsidP="008C102C">
      <w:pPr>
        <w:pStyle w:val="NoSpacing"/>
        <w:jc w:val="both"/>
      </w:pPr>
    </w:p>
    <w:p w14:paraId="24A788CA" w14:textId="63D190AE" w:rsidR="008C102C" w:rsidRPr="002D1459" w:rsidRDefault="008C102C" w:rsidP="008C102C">
      <w:pPr>
        <w:pStyle w:val="Heading2"/>
      </w:pPr>
      <w:bookmarkStart w:id="23" w:name="_Toc474966860"/>
      <w:r w:rsidRPr="002D1459">
        <w:t>NFP-1</w:t>
      </w:r>
      <w:r w:rsidR="00B105FB">
        <w:t>8</w:t>
      </w:r>
      <w:r w:rsidRPr="002D1459">
        <w:t xml:space="preserve"> Identificēšanas un autentificēšanas mehānisms</w:t>
      </w:r>
      <w:bookmarkEnd w:id="23"/>
    </w:p>
    <w:p w14:paraId="4A3768F3" w14:textId="77777777" w:rsidR="008C102C" w:rsidRPr="002D1459" w:rsidRDefault="008C102C" w:rsidP="008C102C">
      <w:pPr>
        <w:pStyle w:val="NoSpacing"/>
        <w:jc w:val="both"/>
      </w:pPr>
      <w:r w:rsidRPr="002D1459">
        <w:t>Lietotāju identificēšanai un autentificēšanai ir jāizmanto Pasūtītāja rīcībā esošā infrastruktūra, kas realizēta, izmantojot Microsoft Active Directory, t.sk. Single-Sign-On scenāriju nodrošināšanai – Active Directory Federation Service (ADFS), kas nodrošina vienotu lietotāju identifikāciju un autentifikāciju.</w:t>
      </w:r>
    </w:p>
    <w:p w14:paraId="4AC21BA0" w14:textId="77777777" w:rsidR="008C102C" w:rsidRPr="002D1459" w:rsidRDefault="008C102C" w:rsidP="008C102C">
      <w:pPr>
        <w:pStyle w:val="NoSpacing"/>
        <w:jc w:val="both"/>
      </w:pPr>
    </w:p>
    <w:p w14:paraId="13AAB1CE" w14:textId="105C61D0" w:rsidR="008C102C" w:rsidRPr="002D1459" w:rsidRDefault="008C102C" w:rsidP="008C102C">
      <w:pPr>
        <w:pStyle w:val="Heading2"/>
      </w:pPr>
      <w:bookmarkStart w:id="24" w:name="_Toc474966861"/>
      <w:r w:rsidRPr="002D1459">
        <w:t>NFP-</w:t>
      </w:r>
      <w:r w:rsidR="00B105FB">
        <w:t>19</w:t>
      </w:r>
      <w:r w:rsidRPr="002D1459">
        <w:t xml:space="preserve"> Lietotāju lomas</w:t>
      </w:r>
      <w:bookmarkEnd w:id="24"/>
    </w:p>
    <w:p w14:paraId="1673D5CC" w14:textId="77777777" w:rsidR="008C102C" w:rsidRPr="002D1459" w:rsidRDefault="008C102C" w:rsidP="008C102C">
      <w:pPr>
        <w:pStyle w:val="NoSpacing"/>
        <w:jc w:val="both"/>
      </w:pPr>
      <w:r w:rsidRPr="002D1459">
        <w:t>Nodevumam ir jāatbalsta lietotāju lomu (grupu) uzturēšana un izmantošana. Detalizētās analīzes laikā iespējams noteikt Microsoft Active Directory izmantošanu atbilstošu lietotāju lomu (grupu) uzturēšanai.</w:t>
      </w:r>
    </w:p>
    <w:p w14:paraId="74DDC228" w14:textId="77777777" w:rsidR="008C102C" w:rsidRPr="002D1459" w:rsidRDefault="008C102C" w:rsidP="008C102C">
      <w:pPr>
        <w:pStyle w:val="NoSpacing"/>
        <w:jc w:val="both"/>
      </w:pPr>
    </w:p>
    <w:p w14:paraId="7A6E6A92" w14:textId="3906C548" w:rsidR="008C102C" w:rsidRPr="002D1459" w:rsidRDefault="00B105FB" w:rsidP="008C102C">
      <w:pPr>
        <w:pStyle w:val="Heading2"/>
      </w:pPr>
      <w:bookmarkStart w:id="25" w:name="_Toc474966862"/>
      <w:r>
        <w:t>NFP-20</w:t>
      </w:r>
      <w:r w:rsidR="008C102C" w:rsidRPr="002D1459">
        <w:t xml:space="preserve"> Sesijas pārtraukšana</w:t>
      </w:r>
      <w:bookmarkEnd w:id="25"/>
    </w:p>
    <w:p w14:paraId="78FB4E68" w14:textId="77777777" w:rsidR="008C102C" w:rsidRPr="002D1459" w:rsidRDefault="008C102C" w:rsidP="008C102C">
      <w:pPr>
        <w:pStyle w:val="NoSpacing"/>
        <w:jc w:val="both"/>
      </w:pPr>
      <w:r w:rsidRPr="002D1459">
        <w:t xml:space="preserve">Nodevumam jānodrošina, ka lietotāja sesija tiks pārtraukta: </w:t>
      </w:r>
    </w:p>
    <w:p w14:paraId="5BFBF739" w14:textId="77777777" w:rsidR="008C102C" w:rsidRPr="002D1459" w:rsidRDefault="008C102C" w:rsidP="008C102C">
      <w:pPr>
        <w:pStyle w:val="NoSpacing"/>
        <w:numPr>
          <w:ilvl w:val="0"/>
          <w:numId w:val="11"/>
        </w:numPr>
        <w:jc w:val="both"/>
      </w:pPr>
      <w:r w:rsidRPr="002D1459">
        <w:t>ja lietotājs pats iniciē sesijas pārtraukšanu (Log Out), t.sk. citas Sistēmas ietvaros, ja Nodevums izmanto Pasūtītāja vienotu Single-Sign-On servisu (piemēram, ADFS).</w:t>
      </w:r>
    </w:p>
    <w:p w14:paraId="6C4820E4" w14:textId="77777777" w:rsidR="008C102C" w:rsidRPr="002D1459" w:rsidRDefault="008C102C" w:rsidP="008C102C">
      <w:pPr>
        <w:pStyle w:val="NoSpacing"/>
        <w:numPr>
          <w:ilvl w:val="0"/>
          <w:numId w:val="11"/>
        </w:numPr>
        <w:jc w:val="both"/>
      </w:pPr>
      <w:r w:rsidRPr="002D1459">
        <w:t xml:space="preserve">Nodevums automātiski pārtrauc lietotāja sesiju, ja lietotājs nav veicis nekādas darbības ar Nodevumu noteiktu laiku (noteiktais laiks ir jāuztur kā maināms Nodevuma konfigurācijas parametrs), t.sk. jāveic Sign-Out no Single-Sign-On nodrošinātāja servisa (piemēram, ADFS), ja Nodevums izmanto Single-Sign-On servisu. </w:t>
      </w:r>
    </w:p>
    <w:p w14:paraId="2622CD35" w14:textId="77777777" w:rsidR="008C102C" w:rsidRPr="002D1459" w:rsidRDefault="008C102C" w:rsidP="008C102C">
      <w:pPr>
        <w:pStyle w:val="NoSpacing"/>
        <w:jc w:val="both"/>
      </w:pPr>
      <w:r w:rsidRPr="002D1459">
        <w:t>Pēc lietotāja sesijas pārtraukšanas (neatkarīgi no tā, kas to izraisījis), attiecīgais lietotājs kļūst par neautentificētu lietotāju, lietotāja darbs ar Nodevumu tiek pārtraukts un lietotāja iesāktās, bet nesaglabātās izmaiņas datos tiek atceltas (tiek pārtraukta transakciju izpilde). Lai kļūtu par autentificētu lietotāju un atsāktu darbu ar Nodevumu, lietotājam jāveic identifikācijas un autentifikācijas procedūra.</w:t>
      </w:r>
    </w:p>
    <w:p w14:paraId="20271FD4" w14:textId="77777777" w:rsidR="008C102C" w:rsidRPr="002D1459" w:rsidRDefault="008C102C" w:rsidP="008C102C">
      <w:pPr>
        <w:pStyle w:val="NoSpacing"/>
        <w:jc w:val="both"/>
      </w:pPr>
    </w:p>
    <w:p w14:paraId="17FCDCFD" w14:textId="3697627B" w:rsidR="008C102C" w:rsidRPr="002D1459" w:rsidRDefault="008C102C" w:rsidP="008C102C">
      <w:pPr>
        <w:pStyle w:val="Heading2"/>
      </w:pPr>
      <w:bookmarkStart w:id="26" w:name="_Toc474966863"/>
      <w:r w:rsidRPr="002D1459">
        <w:t>NFP-2</w:t>
      </w:r>
      <w:r w:rsidR="00B105FB">
        <w:t>1</w:t>
      </w:r>
      <w:r w:rsidRPr="002D1459">
        <w:t xml:space="preserve"> Aizsardzība pret automatizētiem datu iegūšanas rīkiem</w:t>
      </w:r>
      <w:bookmarkEnd w:id="26"/>
    </w:p>
    <w:p w14:paraId="5AB688A3" w14:textId="77777777" w:rsidR="008C102C" w:rsidRPr="002D1459" w:rsidRDefault="008C102C" w:rsidP="008C102C">
      <w:pPr>
        <w:pStyle w:val="NoSpacing"/>
        <w:jc w:val="both"/>
      </w:pPr>
      <w:r w:rsidRPr="002D1459">
        <w:t>Nodevumā ir jābūt iestrādātai aizsardzībai pret automatizētiem datu iegūšanas un iesūtīšanas rīkiem (robotiem).</w:t>
      </w:r>
    </w:p>
    <w:p w14:paraId="27A4ADEF" w14:textId="77777777" w:rsidR="008C102C" w:rsidRPr="002D1459" w:rsidRDefault="008C102C" w:rsidP="008C102C">
      <w:pPr>
        <w:pStyle w:val="NoSpacing"/>
        <w:jc w:val="both"/>
      </w:pPr>
      <w:r w:rsidRPr="002D1459">
        <w:t>Izpildītājam detalizētās analīzes laikā jānosaka un ar Pasūtītāju jāsaskaņo aizsargājamās funkcijas un aizsardzības principi un algoritmi (piemēram, CAPTCHA un tās sarežģītības pielietošana).</w:t>
      </w:r>
    </w:p>
    <w:p w14:paraId="73B15FB2" w14:textId="77777777" w:rsidR="008C102C" w:rsidRPr="002D1459" w:rsidRDefault="008C102C" w:rsidP="008C102C">
      <w:pPr>
        <w:pStyle w:val="NoSpacing"/>
        <w:jc w:val="both"/>
      </w:pPr>
    </w:p>
    <w:p w14:paraId="76B12081" w14:textId="57614BFD" w:rsidR="008C102C" w:rsidRPr="002D1459" w:rsidRDefault="008C102C" w:rsidP="008C102C">
      <w:pPr>
        <w:pStyle w:val="Heading2"/>
      </w:pPr>
      <w:bookmarkStart w:id="27" w:name="_Toc474966864"/>
      <w:r w:rsidRPr="002D1459">
        <w:t>NFP-2</w:t>
      </w:r>
      <w:r w:rsidR="00B105FB">
        <w:t>2</w:t>
      </w:r>
      <w:r w:rsidRPr="002D1459">
        <w:t xml:space="preserve"> Informācijas aizsardzības principi</w:t>
      </w:r>
      <w:bookmarkEnd w:id="27"/>
    </w:p>
    <w:p w14:paraId="0438E3D6" w14:textId="77777777" w:rsidR="008C102C" w:rsidRPr="002D1459" w:rsidRDefault="008C102C" w:rsidP="008C102C">
      <w:pPr>
        <w:pStyle w:val="NoSpacing"/>
        <w:jc w:val="both"/>
      </w:pPr>
      <w:r w:rsidRPr="002D1459">
        <w:t>Nodevumam jānodrošina apstrādājamās informācijas aizsardzība, lai neautorizētas personas vai sistēmas nevarētu izgūt vai modificēt informāciju, kas nav publiski pieejama.</w:t>
      </w:r>
    </w:p>
    <w:p w14:paraId="15893CAC" w14:textId="77777777" w:rsidR="008C102C" w:rsidRPr="002D1459" w:rsidRDefault="008C102C" w:rsidP="008C102C">
      <w:pPr>
        <w:pStyle w:val="NoSpacing"/>
        <w:jc w:val="both"/>
      </w:pPr>
      <w:r w:rsidRPr="002D1459">
        <w:t xml:space="preserve">Īstenojot informācijas aizsardzību Nodevumā, ir jāvadās pēc šādiem principiem: </w:t>
      </w:r>
    </w:p>
    <w:p w14:paraId="4CE9413D" w14:textId="77777777" w:rsidR="008C102C" w:rsidRPr="002D1459" w:rsidRDefault="008C102C" w:rsidP="008C102C">
      <w:pPr>
        <w:pStyle w:val="NoSpacing"/>
        <w:numPr>
          <w:ilvl w:val="0"/>
          <w:numId w:val="12"/>
        </w:numPr>
        <w:jc w:val="both"/>
      </w:pPr>
      <w:r w:rsidRPr="002D1459">
        <w:t>„Zina tikai tas, kuram jāzina” (</w:t>
      </w:r>
      <w:r w:rsidRPr="002D1459">
        <w:rPr>
          <w:i/>
        </w:rPr>
        <w:t>need-to-know</w:t>
      </w:r>
      <w:r w:rsidRPr="002D1459">
        <w:t>);</w:t>
      </w:r>
    </w:p>
    <w:p w14:paraId="2B78A830" w14:textId="77777777" w:rsidR="008C102C" w:rsidRPr="002D1459" w:rsidRDefault="008C102C" w:rsidP="008C102C">
      <w:pPr>
        <w:pStyle w:val="NoSpacing"/>
        <w:numPr>
          <w:ilvl w:val="0"/>
          <w:numId w:val="12"/>
        </w:numPr>
        <w:jc w:val="both"/>
      </w:pPr>
      <w:r w:rsidRPr="002D1459">
        <w:t>„Ir jānodrošina minimālās tiesības pienākumu pildīšanai” (</w:t>
      </w:r>
      <w:r w:rsidRPr="002D1459">
        <w:rPr>
          <w:i/>
        </w:rPr>
        <w:t>least privilege</w:t>
      </w:r>
      <w:r w:rsidRPr="002D1459">
        <w:t>);</w:t>
      </w:r>
    </w:p>
    <w:p w14:paraId="4ED909E9" w14:textId="77777777" w:rsidR="008C102C" w:rsidRPr="002D1459" w:rsidRDefault="008C102C" w:rsidP="008C102C">
      <w:pPr>
        <w:pStyle w:val="NoSpacing"/>
        <w:numPr>
          <w:ilvl w:val="0"/>
          <w:numId w:val="12"/>
        </w:numPr>
        <w:jc w:val="both"/>
      </w:pPr>
      <w:r w:rsidRPr="002D1459">
        <w:t>jābūt nodrošinātai lietotāju darbību uzskaitei (</w:t>
      </w:r>
      <w:r w:rsidRPr="002D1459">
        <w:rPr>
          <w:i/>
        </w:rPr>
        <w:t>accountability</w:t>
      </w:r>
      <w:r w:rsidRPr="002D1459">
        <w:t>).</w:t>
      </w:r>
    </w:p>
    <w:p w14:paraId="775E0CA1" w14:textId="77777777" w:rsidR="008C102C" w:rsidRPr="002D1459" w:rsidRDefault="008C102C" w:rsidP="006524CF">
      <w:pPr>
        <w:pStyle w:val="NoSpacing"/>
        <w:numPr>
          <w:ilvl w:val="0"/>
          <w:numId w:val="12"/>
        </w:numPr>
      </w:pPr>
      <w:r w:rsidRPr="002D1459">
        <w:t>Nodevuma konfigurācijai un drošības arhitektūrai ir jānodrošina  aizsardzība pret OWASP Top 10 2013 norādītajiem apdraudējumiem (</w:t>
      </w:r>
      <w:hyperlink r:id="rId7" w:history="1">
        <w:r w:rsidRPr="002D1459">
          <w:rPr>
            <w:rStyle w:val="Hyperlink"/>
          </w:rPr>
          <w:t>https://www.owasp.org/index.php/Top_10_2013-Top_10</w:t>
        </w:r>
      </w:hyperlink>
      <w:r w:rsidRPr="002D1459">
        <w:t>)</w:t>
      </w:r>
    </w:p>
    <w:p w14:paraId="6E176649" w14:textId="77777777" w:rsidR="008C102C" w:rsidRPr="002D1459" w:rsidRDefault="008C102C" w:rsidP="008C102C"/>
    <w:p w14:paraId="12BBEAA5" w14:textId="6E1525F7" w:rsidR="008C102C" w:rsidRPr="002D1459" w:rsidRDefault="008C102C" w:rsidP="008C102C">
      <w:pPr>
        <w:pStyle w:val="Heading2"/>
      </w:pPr>
      <w:bookmarkStart w:id="28" w:name="_Toc474966865"/>
      <w:r w:rsidRPr="002D1459">
        <w:t>NFP-2</w:t>
      </w:r>
      <w:r w:rsidR="00B105FB">
        <w:t>3</w:t>
      </w:r>
      <w:r w:rsidRPr="002D1459">
        <w:t xml:space="preserve"> Auditācijas pierakstu veidošana</w:t>
      </w:r>
      <w:bookmarkEnd w:id="28"/>
    </w:p>
    <w:p w14:paraId="4E25739D" w14:textId="77777777" w:rsidR="008C102C" w:rsidRPr="002D1459" w:rsidRDefault="008C102C" w:rsidP="008C102C">
      <w:pPr>
        <w:pStyle w:val="NoSpacing"/>
        <w:jc w:val="both"/>
      </w:pPr>
      <w:r w:rsidRPr="002D1459">
        <w:t>Nodevumam ir automātiski jāizveido un jāsaglabā audita pieraksti par sekojošiem notikumiem:</w:t>
      </w:r>
    </w:p>
    <w:p w14:paraId="0DD1264E" w14:textId="77777777" w:rsidR="008C102C" w:rsidRPr="002D1459" w:rsidRDefault="008C102C" w:rsidP="008C102C">
      <w:pPr>
        <w:pStyle w:val="NoSpacing"/>
        <w:numPr>
          <w:ilvl w:val="0"/>
          <w:numId w:val="8"/>
        </w:numPr>
        <w:jc w:val="both"/>
      </w:pPr>
      <w:r w:rsidRPr="002D1459">
        <w:t>auditācijas funkcijas ieslēgšana un izslēgšana;</w:t>
      </w:r>
    </w:p>
    <w:p w14:paraId="2BB730C4" w14:textId="77777777" w:rsidR="008C102C" w:rsidRPr="002D1459" w:rsidRDefault="008C102C" w:rsidP="008C102C">
      <w:pPr>
        <w:pStyle w:val="NoSpacing"/>
        <w:numPr>
          <w:ilvl w:val="0"/>
          <w:numId w:val="8"/>
        </w:numPr>
        <w:jc w:val="both"/>
      </w:pPr>
      <w:r w:rsidRPr="002D1459">
        <w:t>datu ieraksta (vienuma) izveide;</w:t>
      </w:r>
    </w:p>
    <w:p w14:paraId="2DD68C0C" w14:textId="77777777" w:rsidR="008C102C" w:rsidRPr="002D1459" w:rsidRDefault="008C102C" w:rsidP="008C102C">
      <w:pPr>
        <w:pStyle w:val="NoSpacing"/>
        <w:numPr>
          <w:ilvl w:val="0"/>
          <w:numId w:val="8"/>
        </w:numPr>
        <w:jc w:val="both"/>
      </w:pPr>
      <w:r w:rsidRPr="002D1459">
        <w:t>datu ieraksta (vienuma) modifikācija;</w:t>
      </w:r>
    </w:p>
    <w:p w14:paraId="1AC76EB8" w14:textId="77777777" w:rsidR="008C102C" w:rsidRPr="002D1459" w:rsidRDefault="008C102C" w:rsidP="008C102C">
      <w:pPr>
        <w:pStyle w:val="NoSpacing"/>
        <w:numPr>
          <w:ilvl w:val="0"/>
          <w:numId w:val="8"/>
        </w:numPr>
        <w:jc w:val="both"/>
      </w:pPr>
      <w:r w:rsidRPr="002D1459">
        <w:t>datu ieraksta (vienuma) dzēšana;</w:t>
      </w:r>
    </w:p>
    <w:p w14:paraId="6FEF51D2" w14:textId="77777777" w:rsidR="008C102C" w:rsidRPr="002D1459" w:rsidRDefault="008C102C" w:rsidP="008C102C">
      <w:pPr>
        <w:pStyle w:val="NoSpacing"/>
        <w:numPr>
          <w:ilvl w:val="0"/>
          <w:numId w:val="8"/>
        </w:numPr>
        <w:jc w:val="both"/>
      </w:pPr>
      <w:r w:rsidRPr="002D1459">
        <w:t>lietotāja tieši vai pastarpināti izraisīts pieprasījums Nodevumam;</w:t>
      </w:r>
    </w:p>
    <w:p w14:paraId="4B22E258" w14:textId="77777777" w:rsidR="008C102C" w:rsidRPr="002D1459" w:rsidRDefault="008C102C" w:rsidP="008C102C">
      <w:pPr>
        <w:pStyle w:val="NoSpacing"/>
        <w:numPr>
          <w:ilvl w:val="0"/>
          <w:numId w:val="8"/>
        </w:numPr>
        <w:jc w:val="both"/>
      </w:pPr>
      <w:r w:rsidRPr="002D1459">
        <w:t>par citiem notikumiem, kas var sniegt noderīgu informāciju Nodevuma darbības uzraudzībai un drošības incidentu izmeklēšanai.</w:t>
      </w:r>
    </w:p>
    <w:p w14:paraId="145229F4" w14:textId="77777777" w:rsidR="008C102C" w:rsidRPr="002D1459" w:rsidRDefault="008C102C" w:rsidP="008C102C">
      <w:pPr>
        <w:pStyle w:val="NoSpacing"/>
        <w:jc w:val="both"/>
      </w:pPr>
      <w:r w:rsidRPr="002D1459">
        <w:t>Auditācijas pieraksti jāveido gan par veiksmīgām operācijām, gan par neveiksmīgām operācijām. Audita datus nedrīkst uzglabāt tajās pašās datu bāzes tabulās, kurās tiek uzglabāti pamatdati.</w:t>
      </w:r>
    </w:p>
    <w:p w14:paraId="2F204345" w14:textId="77777777" w:rsidR="008C102C" w:rsidRPr="002D1459" w:rsidRDefault="008C102C" w:rsidP="008C102C">
      <w:pPr>
        <w:pStyle w:val="NoSpacing"/>
        <w:jc w:val="both"/>
      </w:pPr>
      <w:r w:rsidRPr="002D1459">
        <w:t>Izpildītājam detalizētās analīzes laikā jānosaka un ar Pasūtītāju jāsaskaņo:</w:t>
      </w:r>
    </w:p>
    <w:p w14:paraId="03C16871" w14:textId="77777777" w:rsidR="008C102C" w:rsidRPr="002D1459" w:rsidRDefault="008C102C" w:rsidP="008C102C">
      <w:pPr>
        <w:pStyle w:val="NoSpacing"/>
        <w:numPr>
          <w:ilvl w:val="0"/>
          <w:numId w:val="9"/>
        </w:numPr>
        <w:jc w:val="both"/>
      </w:pPr>
      <w:r w:rsidRPr="002D1459">
        <w:t>citu notikumu saraksts, kuram nepieciešama auditācijas pierakstu veidošana;</w:t>
      </w:r>
    </w:p>
    <w:p w14:paraId="2DD05745" w14:textId="77777777" w:rsidR="008C102C" w:rsidRPr="002D1459" w:rsidRDefault="008C102C" w:rsidP="008C102C">
      <w:pPr>
        <w:pStyle w:val="NoSpacing"/>
        <w:numPr>
          <w:ilvl w:val="0"/>
          <w:numId w:val="9"/>
        </w:numPr>
        <w:jc w:val="both"/>
      </w:pPr>
      <w:r w:rsidRPr="002D1459">
        <w:t>katram sarakstā iekļautajam notikumam specifiskā informācija, kura iekļaujama audita pierakstā.</w:t>
      </w:r>
    </w:p>
    <w:p w14:paraId="2CB0CFF4" w14:textId="77777777" w:rsidR="008C102C" w:rsidRPr="002D1459" w:rsidRDefault="008C102C" w:rsidP="008C102C">
      <w:pPr>
        <w:pStyle w:val="NoSpacing"/>
      </w:pPr>
    </w:p>
    <w:p w14:paraId="16268DF9" w14:textId="0E1D8D8F" w:rsidR="008C102C" w:rsidRPr="002D1459" w:rsidRDefault="008C102C" w:rsidP="008C102C">
      <w:pPr>
        <w:pStyle w:val="Heading2"/>
      </w:pPr>
      <w:bookmarkStart w:id="29" w:name="_Toc474966866"/>
      <w:r w:rsidRPr="002D1459">
        <w:t>NFP-2</w:t>
      </w:r>
      <w:r w:rsidR="00B105FB">
        <w:t>4</w:t>
      </w:r>
      <w:r w:rsidRPr="002D1459">
        <w:t xml:space="preserve"> Auditācijas pierakstā iekļaujamā informācija</w:t>
      </w:r>
      <w:bookmarkEnd w:id="29"/>
    </w:p>
    <w:p w14:paraId="60214420" w14:textId="77777777" w:rsidR="008C102C" w:rsidRPr="002D1459" w:rsidRDefault="008C102C" w:rsidP="008C102C">
      <w:pPr>
        <w:pStyle w:val="NoSpacing"/>
        <w:jc w:val="both"/>
      </w:pPr>
      <w:r w:rsidRPr="002D1459">
        <w:t xml:space="preserve">Katrā auditācijas pierakstā Nodevums jāiekļauj vismaz sekojoša informācija par auditējamo notikumu: </w:t>
      </w:r>
    </w:p>
    <w:p w14:paraId="773F6214" w14:textId="77777777" w:rsidR="008C102C" w:rsidRPr="002D1459" w:rsidRDefault="008C102C" w:rsidP="008C102C">
      <w:pPr>
        <w:pStyle w:val="NoSpacing"/>
        <w:numPr>
          <w:ilvl w:val="0"/>
          <w:numId w:val="10"/>
        </w:numPr>
        <w:jc w:val="both"/>
      </w:pPr>
      <w:r w:rsidRPr="002D1459">
        <w:t>notikuma datums un laiks (minimums ar precizitāti līdz sekundei; vēlams - līdz sekundes 1/100 daļai);</w:t>
      </w:r>
    </w:p>
    <w:p w14:paraId="55A28D07" w14:textId="77777777" w:rsidR="008C102C" w:rsidRPr="002D1459" w:rsidRDefault="008C102C" w:rsidP="008C102C">
      <w:pPr>
        <w:pStyle w:val="NoSpacing"/>
        <w:numPr>
          <w:ilvl w:val="0"/>
          <w:numId w:val="10"/>
        </w:numPr>
        <w:jc w:val="both"/>
      </w:pPr>
      <w:r w:rsidRPr="002D1459">
        <w:t>notikuma veids;</w:t>
      </w:r>
    </w:p>
    <w:p w14:paraId="580937CF" w14:textId="77777777" w:rsidR="008C102C" w:rsidRPr="002D1459" w:rsidRDefault="008C102C" w:rsidP="008C102C">
      <w:pPr>
        <w:pStyle w:val="NoSpacing"/>
        <w:numPr>
          <w:ilvl w:val="0"/>
          <w:numId w:val="10"/>
        </w:numPr>
        <w:jc w:val="both"/>
      </w:pPr>
      <w:r w:rsidRPr="002D1459">
        <w:t>ar notikumu saistītā subjekta identitāte - identifikācijas dati (vismaz šādi lietotāja parametri: lietotāja vārds);</w:t>
      </w:r>
    </w:p>
    <w:p w14:paraId="74AEDA1C" w14:textId="77777777" w:rsidR="008C102C" w:rsidRPr="002D1459" w:rsidRDefault="008C102C" w:rsidP="008C102C">
      <w:pPr>
        <w:pStyle w:val="NoSpacing"/>
        <w:numPr>
          <w:ilvl w:val="0"/>
          <w:numId w:val="10"/>
        </w:numPr>
        <w:jc w:val="both"/>
      </w:pPr>
      <w:r w:rsidRPr="002D1459">
        <w:t>notikuma objekts, kurš tiek identificēts vismaz attiecīgā datu apmaiņas saskarnē noteiktajā apjomā;</w:t>
      </w:r>
    </w:p>
    <w:p w14:paraId="72F2632C" w14:textId="77777777" w:rsidR="008C102C" w:rsidRPr="002D1459" w:rsidRDefault="008C102C" w:rsidP="008C102C">
      <w:pPr>
        <w:pStyle w:val="NoSpacing"/>
        <w:numPr>
          <w:ilvl w:val="0"/>
          <w:numId w:val="10"/>
        </w:numPr>
        <w:jc w:val="both"/>
      </w:pPr>
      <w:r w:rsidRPr="002D1459">
        <w:t>notikuma iznākums – sekmīga vai nesekmīga darbība;</w:t>
      </w:r>
    </w:p>
    <w:p w14:paraId="57D38AB1" w14:textId="77777777" w:rsidR="008C102C" w:rsidRPr="002D1459" w:rsidRDefault="008C102C" w:rsidP="008C102C">
      <w:pPr>
        <w:pStyle w:val="NoSpacing"/>
        <w:numPr>
          <w:ilvl w:val="0"/>
          <w:numId w:val="10"/>
        </w:numPr>
        <w:jc w:val="both"/>
      </w:pPr>
      <w:r w:rsidRPr="002D1459">
        <w:t>cita, attiecīgajam notikumam specifiska, informācija, kura definēta citās prasībās vai detalizētās analīzes laikā.</w:t>
      </w:r>
    </w:p>
    <w:p w14:paraId="697C7DF1" w14:textId="77777777" w:rsidR="008C102C" w:rsidRPr="002D1459" w:rsidRDefault="008C102C" w:rsidP="008C102C">
      <w:pPr>
        <w:pStyle w:val="NoSpacing"/>
        <w:jc w:val="both"/>
      </w:pPr>
    </w:p>
    <w:p w14:paraId="67F877FD" w14:textId="208ABB36" w:rsidR="008C102C" w:rsidRPr="002D1459" w:rsidRDefault="008C102C" w:rsidP="008C102C">
      <w:pPr>
        <w:pStyle w:val="Heading2"/>
      </w:pPr>
      <w:bookmarkStart w:id="30" w:name="_Toc474966867"/>
      <w:r w:rsidRPr="002D1459">
        <w:t>NFP-2</w:t>
      </w:r>
      <w:r w:rsidR="00B105FB">
        <w:t>5</w:t>
      </w:r>
      <w:r w:rsidRPr="002D1459">
        <w:t xml:space="preserve"> Par serveri izpaužamās informācijas minimizācija</w:t>
      </w:r>
      <w:bookmarkEnd w:id="30"/>
    </w:p>
    <w:p w14:paraId="42202543" w14:textId="77777777" w:rsidR="008C102C" w:rsidRPr="002D1459" w:rsidRDefault="008C102C" w:rsidP="008C102C">
      <w:pPr>
        <w:pStyle w:val="NoSpacing"/>
        <w:jc w:val="both"/>
      </w:pPr>
      <w:r w:rsidRPr="002D1459">
        <w:t>Izpildītājām, izmantojot konfigurācijas uzstādījumus, pēc iespējas jāminimizē informācijas apjomu, kas tiek izplatīts par Nodevuma serveriem un aplikācijām, tajās izmantoto programmatūru (tehnoloģijas, versijas u.tml.). Šī prasība attiecas uz vismaz šādiem Nodevuma darbības aspektiem:</w:t>
      </w:r>
    </w:p>
    <w:p w14:paraId="66425AF2" w14:textId="77777777" w:rsidR="008C102C" w:rsidRPr="002D1459" w:rsidRDefault="008C102C" w:rsidP="008C102C">
      <w:pPr>
        <w:pStyle w:val="NoSpacing"/>
        <w:numPr>
          <w:ilvl w:val="0"/>
          <w:numId w:val="13"/>
        </w:numPr>
        <w:jc w:val="both"/>
      </w:pPr>
      <w:r w:rsidRPr="002D1459">
        <w:t>HTTP/HTTPS protokola lietošanas ietvaros;</w:t>
      </w:r>
    </w:p>
    <w:p w14:paraId="1AA7ED6D" w14:textId="77777777" w:rsidR="008C102C" w:rsidRPr="002D1459" w:rsidRDefault="008C102C" w:rsidP="008C102C">
      <w:pPr>
        <w:pStyle w:val="NoSpacing"/>
        <w:numPr>
          <w:ilvl w:val="0"/>
          <w:numId w:val="13"/>
        </w:numPr>
        <w:jc w:val="both"/>
      </w:pPr>
      <w:r w:rsidRPr="002D1459">
        <w:t>Nodevuma kļūdu/avārijas situācijās ārpus servera izplatītais informācijas apjoms (lietotājam jāsaņem minimāls informācijas apjoms - fakts par notikumu un rekomendācija tālākai rīcībai; detalizēta informācija par notikumu jāsaglabā servera žurnālfailos un/vai Nodevuma auditācijas pierakstos).</w:t>
      </w:r>
    </w:p>
    <w:p w14:paraId="374C3D93" w14:textId="77777777" w:rsidR="008C102C" w:rsidRPr="002D1459" w:rsidRDefault="008C102C" w:rsidP="008C102C">
      <w:pPr>
        <w:pStyle w:val="NoSpacing"/>
        <w:jc w:val="both"/>
      </w:pPr>
      <w:r w:rsidRPr="002D1459">
        <w:t xml:space="preserve">Izpildītājam šīs prasības ietvaros ir jāpiegādā vismaz divi atšķirīgi konfigurācijas uzstādījumu komplekti: </w:t>
      </w:r>
    </w:p>
    <w:p w14:paraId="02E2F51E" w14:textId="77777777" w:rsidR="008C102C" w:rsidRPr="002D1459" w:rsidRDefault="008C102C" w:rsidP="008C102C">
      <w:pPr>
        <w:pStyle w:val="NoSpacing"/>
        <w:numPr>
          <w:ilvl w:val="0"/>
          <w:numId w:val="14"/>
        </w:numPr>
        <w:jc w:val="both"/>
      </w:pPr>
      <w:r w:rsidRPr="002D1459">
        <w:t>konfigurācija maksimāli minimizētas informācijas izpaušanai, kas pielietojama ekspluatācijas un mācību vidēs;</w:t>
      </w:r>
    </w:p>
    <w:p w14:paraId="57E222AA" w14:textId="77777777" w:rsidR="008C102C" w:rsidRPr="002D1459" w:rsidRDefault="008C102C" w:rsidP="008C102C">
      <w:pPr>
        <w:pStyle w:val="NoSpacing"/>
        <w:numPr>
          <w:ilvl w:val="0"/>
          <w:numId w:val="14"/>
        </w:numPr>
        <w:jc w:val="both"/>
      </w:pPr>
      <w:r w:rsidRPr="002D1459">
        <w:t>konfigurācija normālas vai paplašinātas informācijas izpaušanai, kas pielietojama testu vidē.</w:t>
      </w:r>
    </w:p>
    <w:p w14:paraId="1958B864" w14:textId="77777777" w:rsidR="008C102C" w:rsidRPr="002D1459" w:rsidRDefault="008C102C" w:rsidP="008C102C">
      <w:pPr>
        <w:pStyle w:val="NoSpacing"/>
        <w:jc w:val="both"/>
      </w:pPr>
    </w:p>
    <w:p w14:paraId="7BA69CA1" w14:textId="092E74B1" w:rsidR="008C102C" w:rsidRPr="002D1459" w:rsidRDefault="008C102C" w:rsidP="008C102C">
      <w:pPr>
        <w:pStyle w:val="Heading2"/>
      </w:pPr>
      <w:bookmarkStart w:id="31" w:name="_Toc474966868"/>
      <w:r w:rsidRPr="002D1459">
        <w:t>NFP-2</w:t>
      </w:r>
      <w:r w:rsidR="00B105FB">
        <w:t>6</w:t>
      </w:r>
      <w:r w:rsidRPr="002D1459">
        <w:t xml:space="preserve"> Aizsardzība pret SQL injekciju uzbrukumiem</w:t>
      </w:r>
      <w:bookmarkEnd w:id="31"/>
    </w:p>
    <w:p w14:paraId="41D3D78E" w14:textId="77777777" w:rsidR="008C102C" w:rsidRPr="002D1459" w:rsidRDefault="008C102C" w:rsidP="008C102C">
      <w:pPr>
        <w:pStyle w:val="NoSpacing"/>
        <w:jc w:val="both"/>
      </w:pPr>
      <w:r w:rsidRPr="002D1459">
        <w:t>Nodevumā jābūt realizētai aizsardzībai pret SQL injekciju uzbrukumiem. Nodevumam ir jānodrošina, ka visi no lietotāja saņemtie ievaddati tiks stingri validēti un apstrādāti tādā veidā, lai Nodevumam nevarētu realizēt SQL injekciju uzbrukumus.</w:t>
      </w:r>
    </w:p>
    <w:p w14:paraId="77014138" w14:textId="77777777" w:rsidR="008C102C" w:rsidRPr="002D1459" w:rsidRDefault="008C102C" w:rsidP="008C102C">
      <w:pPr>
        <w:pStyle w:val="NoSpacing"/>
        <w:jc w:val="both"/>
      </w:pPr>
    </w:p>
    <w:p w14:paraId="062FEAFF" w14:textId="77777777" w:rsidR="008C102C" w:rsidRPr="002D1459" w:rsidRDefault="008C102C" w:rsidP="008C102C">
      <w:pPr>
        <w:pStyle w:val="Heading1"/>
        <w:jc w:val="both"/>
        <w:rPr>
          <w:rFonts w:ascii="Times New Roman" w:hAnsi="Times New Roman" w:cs="Times New Roman"/>
          <w:sz w:val="24"/>
          <w:szCs w:val="24"/>
        </w:rPr>
      </w:pPr>
      <w:bookmarkStart w:id="32" w:name="_Toc474966869"/>
      <w:r w:rsidRPr="002D1459">
        <w:rPr>
          <w:rFonts w:ascii="Times New Roman" w:hAnsi="Times New Roman" w:cs="Times New Roman"/>
          <w:sz w:val="24"/>
          <w:szCs w:val="24"/>
        </w:rPr>
        <w:t>Prasības uzturamībai</w:t>
      </w:r>
      <w:bookmarkEnd w:id="32"/>
    </w:p>
    <w:p w14:paraId="7756F075" w14:textId="580BCC51" w:rsidR="008C102C" w:rsidRPr="002D1459" w:rsidRDefault="008C102C" w:rsidP="008C102C">
      <w:pPr>
        <w:pStyle w:val="Heading2"/>
      </w:pPr>
      <w:bookmarkStart w:id="33" w:name="_Toc474966870"/>
      <w:r w:rsidRPr="002D1459">
        <w:t>NFP-2</w:t>
      </w:r>
      <w:r w:rsidR="00B105FB">
        <w:t>7</w:t>
      </w:r>
      <w:r w:rsidRPr="002D1459">
        <w:t xml:space="preserve"> Prasības tehnoloģiju atbalstam</w:t>
      </w:r>
      <w:bookmarkEnd w:id="33"/>
    </w:p>
    <w:p w14:paraId="5D539EB4" w14:textId="77777777" w:rsidR="008C102C" w:rsidRPr="002D1459" w:rsidRDefault="008C102C" w:rsidP="008C102C">
      <w:pPr>
        <w:pStyle w:val="NoSpacing"/>
        <w:jc w:val="both"/>
      </w:pPr>
      <w:r w:rsidRPr="002D1459">
        <w:t>Nodevuma izveidē ir jāizmanto tehnoloģijas un izstrādes rīki, kuriem ražotājs nodrošina, ka izmantotās tehnoloģijas tiks uzturētas vēl vismaz 3 (trīs) gadus no to ražotāju puses, un Nodevuma funkcionalitāte šajā periodā varēs tikt papildināta pēc Pasūtītāja vēlmes. Iepriekšējā teikumā minētā prasība nav attiecināma uz tehnoloģijām, kas tika izmantotas esošo sistēmu izveidē un kas jau tiek lietotas esošajā Pasūtītāja infrastruktūrā.</w:t>
      </w:r>
    </w:p>
    <w:p w14:paraId="6BFC564D" w14:textId="77777777" w:rsidR="008C102C" w:rsidRPr="002D1459" w:rsidRDefault="008C102C" w:rsidP="008C102C">
      <w:pPr>
        <w:pStyle w:val="NoSpacing"/>
        <w:jc w:val="both"/>
      </w:pPr>
      <w:r w:rsidRPr="002D1459">
        <w:t>Nodevuma ekspluatācijā nedrīkst izmantot komponentes, kuras ražotājs pozicionē kā „Beta”, „Pre-release”, „Release candidate”, „obsolete”, „deprecated” vai arī kādā citā veidā nerekomendē izmantošanai sistēmās.</w:t>
      </w:r>
    </w:p>
    <w:p w14:paraId="4A87ABED" w14:textId="77777777" w:rsidR="008C102C" w:rsidRPr="002D1459" w:rsidRDefault="008C102C" w:rsidP="008C102C">
      <w:pPr>
        <w:pStyle w:val="NoSpacing"/>
        <w:jc w:val="both"/>
      </w:pPr>
    </w:p>
    <w:p w14:paraId="51DB88C6" w14:textId="36301980" w:rsidR="008C102C" w:rsidRPr="002D1459" w:rsidRDefault="008C102C" w:rsidP="008C102C">
      <w:pPr>
        <w:pStyle w:val="Heading2"/>
      </w:pPr>
      <w:bookmarkStart w:id="34" w:name="_Toc474966871"/>
      <w:r w:rsidRPr="002D1459">
        <w:t>NFP-2</w:t>
      </w:r>
      <w:r w:rsidR="00B105FB">
        <w:t>8</w:t>
      </w:r>
      <w:bookmarkStart w:id="35" w:name="_GoBack"/>
      <w:bookmarkEnd w:id="35"/>
      <w:r w:rsidRPr="002D1459">
        <w:t xml:space="preserve"> Drošība uzturēšanas darbu laikā</w:t>
      </w:r>
      <w:bookmarkEnd w:id="34"/>
    </w:p>
    <w:p w14:paraId="6E1B006C" w14:textId="77777777" w:rsidR="008C102C" w:rsidRPr="002D1459" w:rsidRDefault="008C102C" w:rsidP="008C102C">
      <w:pPr>
        <w:pStyle w:val="NoSpacing"/>
        <w:jc w:val="both"/>
      </w:pPr>
      <w:r w:rsidRPr="002D1459">
        <w:t>Veicot Nodevuma garantijas uzturēšanas un uzturēšanas darbus, nedrīkst samazināties drošība, kas ļautu neautorizētiem lietotājiem piekļūt Nodevumā uzglabātajiem datiem, funkcijām un saskarnēm. Nodevuma pilnveidojumi nedrīkst samazināt Nodevuma drošību.</w:t>
      </w:r>
    </w:p>
    <w:p w14:paraId="1CEC300A" w14:textId="77777777" w:rsidR="008C102C" w:rsidRPr="002D1459" w:rsidRDefault="008C102C" w:rsidP="008C102C">
      <w:pPr>
        <w:pStyle w:val="NoSpacing"/>
        <w:jc w:val="both"/>
      </w:pPr>
      <w:r w:rsidRPr="002D1459">
        <w:t>Veicamie pasākumi šīs prasības ievērošanai var ietvert neatkarīgu izejas koda pārskatīšanu, kā arī kā prasība Nodevumam vai tās daļas uzbūves procesu veikt Pasūtītāja vai tā nozīmētas trešās puses kontrolē. Izpildītājam ir jāpiegādā programmatūras pirmkodi un instalācijas komandfaili, kas var tikt izmantoti Nodevuma instalēšanā/uzstādīšanā bez Izpildītāja klātbūtnes.</w:t>
      </w:r>
    </w:p>
    <w:p w14:paraId="7CE61400" w14:textId="77777777" w:rsidR="008C102C" w:rsidRPr="002D1459" w:rsidRDefault="008C102C" w:rsidP="00D174AC">
      <w:pPr>
        <w:keepNext/>
        <w:keepLines/>
      </w:pPr>
    </w:p>
    <w:p w14:paraId="4E52D3F4" w14:textId="77777777" w:rsidR="002D1459" w:rsidRPr="00BC2EED" w:rsidRDefault="002D1459" w:rsidP="002D1459">
      <w:pPr>
        <w:pStyle w:val="Header"/>
        <w:widowControl/>
        <w:tabs>
          <w:tab w:val="left" w:pos="720"/>
        </w:tabs>
        <w:autoSpaceDE/>
        <w:autoSpaceDN/>
        <w:spacing w:before="120"/>
        <w:ind w:left="720"/>
        <w:jc w:val="center"/>
        <w:rPr>
          <w:b/>
          <w:noProof/>
        </w:rPr>
      </w:pPr>
      <w:r w:rsidRPr="00BC2EED">
        <w:rPr>
          <w:b/>
          <w:noProof/>
        </w:rPr>
        <w:t>Pušu rekvizīti un paraksti</w:t>
      </w:r>
    </w:p>
    <w:p w14:paraId="5A9A2004" w14:textId="77777777" w:rsidR="002D1459" w:rsidRDefault="002D1459" w:rsidP="002D1459">
      <w:pPr>
        <w:jc w:val="center"/>
        <w:rPr>
          <w:b/>
          <w:noProof/>
        </w:rPr>
      </w:pPr>
    </w:p>
    <w:p w14:paraId="69CBDE5D" w14:textId="77777777" w:rsidR="002D1459" w:rsidRPr="00BC2EED" w:rsidRDefault="002D1459" w:rsidP="002D1459">
      <w:pPr>
        <w:jc w:val="center"/>
        <w:rPr>
          <w:b/>
          <w:noProof/>
        </w:rPr>
      </w:pPr>
    </w:p>
    <w:tbl>
      <w:tblPr>
        <w:tblW w:w="0" w:type="auto"/>
        <w:tblLook w:val="04A0" w:firstRow="1" w:lastRow="0" w:firstColumn="1" w:lastColumn="0" w:noHBand="0" w:noVBand="1"/>
      </w:tblPr>
      <w:tblGrid>
        <w:gridCol w:w="4406"/>
        <w:gridCol w:w="477"/>
        <w:gridCol w:w="4404"/>
      </w:tblGrid>
      <w:tr w:rsidR="002D1459" w:rsidRPr="00BC2EED" w14:paraId="0294593B" w14:textId="77777777" w:rsidTr="00C95E1B">
        <w:tc>
          <w:tcPr>
            <w:tcW w:w="4786" w:type="dxa"/>
          </w:tcPr>
          <w:p w14:paraId="65CB1444" w14:textId="77777777" w:rsidR="002D1459" w:rsidRPr="00BC2EED" w:rsidRDefault="002D1459" w:rsidP="00C95E1B">
            <w:pPr>
              <w:pStyle w:val="NoSpacing"/>
              <w:rPr>
                <w:noProof/>
              </w:rPr>
            </w:pPr>
            <w:r w:rsidRPr="00BC2EED">
              <w:rPr>
                <w:noProof/>
              </w:rPr>
              <w:t xml:space="preserve">Pasūtītājs: </w:t>
            </w:r>
          </w:p>
          <w:p w14:paraId="3AD5543D" w14:textId="77777777" w:rsidR="002D1459" w:rsidRPr="00BC2EED" w:rsidRDefault="002D1459" w:rsidP="00C95E1B">
            <w:pPr>
              <w:rPr>
                <w:b/>
              </w:rPr>
            </w:pPr>
            <w:r w:rsidRPr="00BC2EED">
              <w:rPr>
                <w:b/>
              </w:rPr>
              <w:t>Rīgas Stradiņa universitāte</w:t>
            </w:r>
          </w:p>
          <w:p w14:paraId="250D7257" w14:textId="77777777" w:rsidR="002D1459" w:rsidRPr="00BC2EED" w:rsidRDefault="002D1459" w:rsidP="00C95E1B">
            <w:r w:rsidRPr="00BC2EED">
              <w:t>Reģ. Nr. 90000013771</w:t>
            </w:r>
          </w:p>
          <w:p w14:paraId="6F61EAAD" w14:textId="77777777" w:rsidR="002D1459" w:rsidRPr="00BC2EED" w:rsidRDefault="002D1459" w:rsidP="00C95E1B">
            <w:pPr>
              <w:pStyle w:val="NoSpacing"/>
              <w:rPr>
                <w:noProof/>
              </w:rPr>
            </w:pPr>
          </w:p>
          <w:p w14:paraId="1A74DF51" w14:textId="1E9E19F6" w:rsidR="002D1459" w:rsidRPr="00BC2EED" w:rsidRDefault="002D1459" w:rsidP="00C95E1B">
            <w:pPr>
              <w:pStyle w:val="NoSpacing"/>
              <w:rPr>
                <w:noProof/>
              </w:rPr>
            </w:pPr>
            <w:r w:rsidRPr="00BC2EED">
              <w:rPr>
                <w:noProof/>
              </w:rPr>
              <w:t xml:space="preserve">Rektors  </w:t>
            </w:r>
          </w:p>
          <w:p w14:paraId="10A7F2A2" w14:textId="77777777" w:rsidR="002D1459" w:rsidRPr="00BC2EED" w:rsidRDefault="002D1459" w:rsidP="00C95E1B">
            <w:pPr>
              <w:pStyle w:val="NoSpacing"/>
              <w:rPr>
                <w:noProof/>
              </w:rPr>
            </w:pPr>
          </w:p>
          <w:p w14:paraId="1613D9EA" w14:textId="77777777" w:rsidR="002D1459" w:rsidRPr="00BC2EED" w:rsidRDefault="002D1459" w:rsidP="00C95E1B">
            <w:pPr>
              <w:pStyle w:val="NoSpacing"/>
              <w:rPr>
                <w:noProof/>
                <w:vertAlign w:val="superscript"/>
              </w:rPr>
            </w:pPr>
          </w:p>
          <w:p w14:paraId="129BAE2B" w14:textId="77777777" w:rsidR="002D1459" w:rsidRPr="00BC2EED" w:rsidRDefault="002D1459" w:rsidP="00C95E1B">
            <w:pPr>
              <w:pStyle w:val="NoSpacing"/>
              <w:rPr>
                <w:noProof/>
              </w:rPr>
            </w:pPr>
            <w:r w:rsidRPr="00BC2EED">
              <w:rPr>
                <w:noProof/>
              </w:rPr>
              <w:t>__________________________</w:t>
            </w:r>
          </w:p>
          <w:p w14:paraId="79755806" w14:textId="77777777" w:rsidR="002D1459" w:rsidRPr="00BC2EED" w:rsidRDefault="002D1459" w:rsidP="00C95E1B">
            <w:pPr>
              <w:pStyle w:val="NoSpacing"/>
              <w:rPr>
                <w:b/>
                <w:noProof/>
              </w:rPr>
            </w:pPr>
            <w:r w:rsidRPr="00BC2EED">
              <w:rPr>
                <w:noProof/>
                <w:vertAlign w:val="superscript"/>
              </w:rPr>
              <w:t xml:space="preserve">                   (paraksts)</w:t>
            </w:r>
          </w:p>
        </w:tc>
        <w:tc>
          <w:tcPr>
            <w:tcW w:w="567" w:type="dxa"/>
          </w:tcPr>
          <w:p w14:paraId="25BEC50F" w14:textId="77777777" w:rsidR="002D1459" w:rsidRPr="00BC2EED" w:rsidRDefault="002D1459" w:rsidP="00C95E1B">
            <w:pPr>
              <w:pStyle w:val="NoSpacing"/>
              <w:rPr>
                <w:b/>
                <w:noProof/>
              </w:rPr>
            </w:pPr>
          </w:p>
        </w:tc>
        <w:tc>
          <w:tcPr>
            <w:tcW w:w="4784" w:type="dxa"/>
          </w:tcPr>
          <w:p w14:paraId="229A9310" w14:textId="77777777" w:rsidR="002D1459" w:rsidRPr="00BC2EED" w:rsidRDefault="002D1459" w:rsidP="00C95E1B">
            <w:r w:rsidRPr="00BC2EED">
              <w:t>Izpildītājs:</w:t>
            </w:r>
          </w:p>
          <w:p w14:paraId="1F0892A6" w14:textId="11775621" w:rsidR="002D1459" w:rsidRPr="00BC2EED" w:rsidRDefault="002D1459" w:rsidP="00C95E1B">
            <w:pPr>
              <w:rPr>
                <w:b/>
              </w:rPr>
            </w:pPr>
            <w:r w:rsidRPr="00BC2EED">
              <w:rPr>
                <w:b/>
              </w:rPr>
              <w:t xml:space="preserve">SIA </w:t>
            </w:r>
            <w:r w:rsidRPr="00BC2EED">
              <w:rPr>
                <w:b/>
                <w:shd w:val="clear" w:color="auto" w:fill="FFFFFF"/>
              </w:rPr>
              <w:t>""</w:t>
            </w:r>
          </w:p>
          <w:p w14:paraId="26EEA8DF" w14:textId="4B6F8CBF" w:rsidR="002D1459" w:rsidRPr="00BC2EED" w:rsidRDefault="002D1459" w:rsidP="00C95E1B">
            <w:r w:rsidRPr="00BC2EED">
              <w:t xml:space="preserve">Reģ. Nr. </w:t>
            </w:r>
          </w:p>
          <w:p w14:paraId="67799948" w14:textId="77777777" w:rsidR="002D1459" w:rsidRPr="00BC2EED" w:rsidRDefault="002D1459" w:rsidP="00C95E1B">
            <w:pPr>
              <w:pStyle w:val="NoSpacing1"/>
              <w:rPr>
                <w:rFonts w:cs="Times New Roman"/>
              </w:rPr>
            </w:pPr>
          </w:p>
          <w:p w14:paraId="3EFA55C5" w14:textId="7478700D" w:rsidR="002D1459" w:rsidRPr="00BC2EED" w:rsidRDefault="002D1459" w:rsidP="00C95E1B">
            <w:pPr>
              <w:pStyle w:val="NoSpacing"/>
              <w:rPr>
                <w:noProof/>
              </w:rPr>
            </w:pPr>
            <w:r w:rsidRPr="00BC2EED">
              <w:rPr>
                <w:noProof/>
              </w:rPr>
              <w:t xml:space="preserve">Valdes priekšsēdētājs </w:t>
            </w:r>
          </w:p>
          <w:p w14:paraId="24B92EA6" w14:textId="77777777" w:rsidR="002D1459" w:rsidRPr="00BC2EED" w:rsidRDefault="002D1459" w:rsidP="00C95E1B">
            <w:pPr>
              <w:pStyle w:val="NoSpacing1"/>
              <w:rPr>
                <w:rFonts w:cs="Times New Roman"/>
              </w:rPr>
            </w:pPr>
          </w:p>
          <w:p w14:paraId="6F3F661A" w14:textId="77777777" w:rsidR="002D1459" w:rsidRPr="00BC2EED" w:rsidRDefault="002D1459" w:rsidP="00C95E1B">
            <w:pPr>
              <w:pStyle w:val="NoSpacing1"/>
              <w:rPr>
                <w:rFonts w:cs="Times New Roman"/>
              </w:rPr>
            </w:pPr>
          </w:p>
          <w:p w14:paraId="6E3CDE71" w14:textId="77777777" w:rsidR="002D1459" w:rsidRPr="00BC2EED" w:rsidRDefault="002D1459" w:rsidP="00C95E1B">
            <w:pPr>
              <w:pStyle w:val="NoSpacing"/>
              <w:rPr>
                <w:noProof/>
              </w:rPr>
            </w:pPr>
            <w:r w:rsidRPr="00BC2EED">
              <w:rPr>
                <w:noProof/>
              </w:rPr>
              <w:t>__________________________</w:t>
            </w:r>
          </w:p>
          <w:p w14:paraId="302E7D94" w14:textId="77777777" w:rsidR="002D1459" w:rsidRPr="00BC2EED" w:rsidRDefault="002D1459" w:rsidP="00C95E1B">
            <w:pPr>
              <w:pStyle w:val="NoSpacing"/>
              <w:rPr>
                <w:b/>
                <w:noProof/>
              </w:rPr>
            </w:pPr>
            <w:r w:rsidRPr="00BC2EED">
              <w:rPr>
                <w:noProof/>
                <w:vertAlign w:val="superscript"/>
              </w:rPr>
              <w:t xml:space="preserve">                     (paraksts)</w:t>
            </w:r>
          </w:p>
        </w:tc>
      </w:tr>
    </w:tbl>
    <w:p w14:paraId="17215EFE" w14:textId="692851FE" w:rsidR="008C102C" w:rsidRPr="002D1459" w:rsidRDefault="008C102C" w:rsidP="00D174AC">
      <w:pPr>
        <w:keepNext/>
        <w:keepLines/>
      </w:pPr>
    </w:p>
    <w:p w14:paraId="271C6494" w14:textId="1F082900" w:rsidR="008C102C" w:rsidRPr="002D1459" w:rsidRDefault="008C102C" w:rsidP="006524CF"/>
    <w:sectPr w:rsidR="008C102C" w:rsidRPr="002D1459" w:rsidSect="002D1459">
      <w:footerReference w:type="first" r:id="rId8"/>
      <w:pgSz w:w="11906" w:h="16838"/>
      <w:pgMar w:top="567"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CBEF2" w14:textId="77777777" w:rsidR="00C95E1B" w:rsidRDefault="00C95E1B">
      <w:r>
        <w:separator/>
      </w:r>
    </w:p>
  </w:endnote>
  <w:endnote w:type="continuationSeparator" w:id="0">
    <w:p w14:paraId="58C373CE" w14:textId="77777777" w:rsidR="00C95E1B" w:rsidRDefault="00C95E1B">
      <w:r>
        <w:continuationSeparator/>
      </w:r>
    </w:p>
  </w:endnote>
  <w:endnote w:type="continuationNotice" w:id="1">
    <w:p w14:paraId="452479F2" w14:textId="77777777" w:rsidR="00C95E1B" w:rsidRDefault="00C95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BaltArial">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BaltTimes">
    <w:altName w:val="Courier New"/>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126203"/>
      <w:docPartObj>
        <w:docPartGallery w:val="Page Numbers (Bottom of Page)"/>
        <w:docPartUnique/>
      </w:docPartObj>
    </w:sdtPr>
    <w:sdtEndPr>
      <w:rPr>
        <w:noProof/>
      </w:rPr>
    </w:sdtEndPr>
    <w:sdtContent>
      <w:p w14:paraId="5F9A8EA4" w14:textId="34E4884B" w:rsidR="00C95E1B" w:rsidRDefault="00C95E1B">
        <w:pPr>
          <w:pStyle w:val="Footer"/>
          <w:jc w:val="center"/>
        </w:pPr>
        <w:r>
          <w:fldChar w:fldCharType="begin"/>
        </w:r>
        <w:r>
          <w:instrText xml:space="preserve"> PAGE   \* MERGEFORMAT </w:instrText>
        </w:r>
        <w:r>
          <w:fldChar w:fldCharType="separate"/>
        </w:r>
        <w:r w:rsidR="00B105FB">
          <w:rPr>
            <w:noProof/>
          </w:rPr>
          <w:t>1</w:t>
        </w:r>
        <w:r>
          <w:rPr>
            <w:noProof/>
          </w:rPr>
          <w:fldChar w:fldCharType="end"/>
        </w:r>
      </w:p>
    </w:sdtContent>
  </w:sdt>
  <w:p w14:paraId="3AAFF76E" w14:textId="77777777" w:rsidR="00C95E1B" w:rsidRDefault="00C9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D4A0A" w14:textId="77777777" w:rsidR="00C95E1B" w:rsidRDefault="00C95E1B">
      <w:r>
        <w:separator/>
      </w:r>
    </w:p>
  </w:footnote>
  <w:footnote w:type="continuationSeparator" w:id="0">
    <w:p w14:paraId="1A3D44D6" w14:textId="77777777" w:rsidR="00C95E1B" w:rsidRDefault="00C95E1B">
      <w:r>
        <w:continuationSeparator/>
      </w:r>
    </w:p>
  </w:footnote>
  <w:footnote w:type="continuationNotice" w:id="1">
    <w:p w14:paraId="304CD1DF" w14:textId="77777777" w:rsidR="00C95E1B" w:rsidRDefault="00C95E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FF710D"/>
    <w:multiLevelType w:val="hybridMultilevel"/>
    <w:tmpl w:val="C5D61B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515511"/>
    <w:multiLevelType w:val="hybridMultilevel"/>
    <w:tmpl w:val="845076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A569A1"/>
    <w:multiLevelType w:val="hybridMultilevel"/>
    <w:tmpl w:val="4CF6ED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106263"/>
    <w:multiLevelType w:val="hybridMultilevel"/>
    <w:tmpl w:val="709C7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6F1B67"/>
    <w:multiLevelType w:val="hybridMultilevel"/>
    <w:tmpl w:val="CE80B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741B5"/>
    <w:multiLevelType w:val="hybridMultilevel"/>
    <w:tmpl w:val="87B495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FF5019"/>
    <w:multiLevelType w:val="hybridMultilevel"/>
    <w:tmpl w:val="10EA32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3C744F"/>
    <w:multiLevelType w:val="hybridMultilevel"/>
    <w:tmpl w:val="9474A6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D05C85"/>
    <w:multiLevelType w:val="hybridMultilevel"/>
    <w:tmpl w:val="4CF6ED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071EB6"/>
    <w:multiLevelType w:val="hybridMultilevel"/>
    <w:tmpl w:val="B1F0D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2F4F51"/>
    <w:multiLevelType w:val="multilevel"/>
    <w:tmpl w:val="0426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094E4D"/>
    <w:multiLevelType w:val="hybridMultilevel"/>
    <w:tmpl w:val="6BE82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654921"/>
    <w:multiLevelType w:val="hybridMultilevel"/>
    <w:tmpl w:val="7C66DD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BF67E2"/>
    <w:multiLevelType w:val="hybridMultilevel"/>
    <w:tmpl w:val="4E50A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687AB9"/>
    <w:multiLevelType w:val="hybridMultilevel"/>
    <w:tmpl w:val="94F856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784607"/>
    <w:multiLevelType w:val="hybridMultilevel"/>
    <w:tmpl w:val="94F856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A75717"/>
    <w:multiLevelType w:val="hybridMultilevel"/>
    <w:tmpl w:val="CFEE61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697A4E"/>
    <w:multiLevelType w:val="hybridMultilevel"/>
    <w:tmpl w:val="C7BAE4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692A74"/>
    <w:multiLevelType w:val="multilevel"/>
    <w:tmpl w:val="907203D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val="0"/>
      </w:rPr>
    </w:lvl>
    <w:lvl w:ilvl="2">
      <w:start w:val="1"/>
      <w:numFmt w:val="decimal"/>
      <w:pStyle w:val="Heading3"/>
      <w:lvlText w:val="%1.%2.%3."/>
      <w:lvlJc w:val="left"/>
      <w:pPr>
        <w:tabs>
          <w:tab w:val="num" w:pos="2138"/>
        </w:tabs>
        <w:ind w:left="2138"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3484834"/>
    <w:multiLevelType w:val="multilevel"/>
    <w:tmpl w:val="E9EA66DA"/>
    <w:lvl w:ilvl="0">
      <w:start w:val="1"/>
      <w:numFmt w:val="decimal"/>
      <w:lvlText w:val="%1."/>
      <w:lvlJc w:val="left"/>
      <w:pPr>
        <w:ind w:left="720" w:hanging="360"/>
      </w:pPr>
      <w:rPr>
        <w:rFonts w:hint="default"/>
        <w:i w:val="0"/>
        <w:sz w:val="24"/>
        <w:szCs w:val="24"/>
      </w:rPr>
    </w:lvl>
    <w:lvl w:ilvl="1">
      <w:start w:val="1"/>
      <w:numFmt w:val="decimal"/>
      <w:isLgl/>
      <w:lvlText w:val="%1.%2."/>
      <w:lvlJc w:val="left"/>
      <w:pPr>
        <w:ind w:left="840" w:hanging="480"/>
      </w:pPr>
      <w:rPr>
        <w:rFonts w:hint="default"/>
        <w:b w:val="0"/>
        <w:i w:val="0"/>
        <w:color w:val="00000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757D4E"/>
    <w:multiLevelType w:val="hybridMultilevel"/>
    <w:tmpl w:val="8A30C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51603E"/>
    <w:multiLevelType w:val="hybridMultilevel"/>
    <w:tmpl w:val="4A16BD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4301C8"/>
    <w:multiLevelType w:val="hybridMultilevel"/>
    <w:tmpl w:val="B5027F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BF6EDE"/>
    <w:multiLevelType w:val="hybridMultilevel"/>
    <w:tmpl w:val="0C1E20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1602E24"/>
    <w:multiLevelType w:val="hybridMultilevel"/>
    <w:tmpl w:val="ADAE68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86B76E1"/>
    <w:multiLevelType w:val="hybridMultilevel"/>
    <w:tmpl w:val="B6067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11"/>
  </w:num>
  <w:num w:numId="3">
    <w:abstractNumId w:val="21"/>
  </w:num>
  <w:num w:numId="4">
    <w:abstractNumId w:val="19"/>
  </w:num>
  <w:num w:numId="5">
    <w:abstractNumId w:val="24"/>
  </w:num>
  <w:num w:numId="6">
    <w:abstractNumId w:val="25"/>
  </w:num>
  <w:num w:numId="7">
    <w:abstractNumId w:val="17"/>
  </w:num>
  <w:num w:numId="8">
    <w:abstractNumId w:val="16"/>
  </w:num>
  <w:num w:numId="9">
    <w:abstractNumId w:val="15"/>
  </w:num>
  <w:num w:numId="10">
    <w:abstractNumId w:val="10"/>
  </w:num>
  <w:num w:numId="11">
    <w:abstractNumId w:val="8"/>
  </w:num>
  <w:num w:numId="12">
    <w:abstractNumId w:val="13"/>
  </w:num>
  <w:num w:numId="13">
    <w:abstractNumId w:val="22"/>
  </w:num>
  <w:num w:numId="14">
    <w:abstractNumId w:val="23"/>
  </w:num>
  <w:num w:numId="15">
    <w:abstractNumId w:val="5"/>
  </w:num>
  <w:num w:numId="16">
    <w:abstractNumId w:val="1"/>
  </w:num>
  <w:num w:numId="17">
    <w:abstractNumId w:val="2"/>
  </w:num>
  <w:num w:numId="18">
    <w:abstractNumId w:val="12"/>
  </w:num>
  <w:num w:numId="19">
    <w:abstractNumId w:val="6"/>
  </w:num>
  <w:num w:numId="20">
    <w:abstractNumId w:val="9"/>
  </w:num>
  <w:num w:numId="21">
    <w:abstractNumId w:val="3"/>
  </w:num>
  <w:num w:numId="22">
    <w:abstractNumId w:val="4"/>
  </w:num>
  <w:num w:numId="23">
    <w:abstractNumId w:val="7"/>
  </w:num>
  <w:num w:numId="24">
    <w:abstractNumId w:val="27"/>
  </w:num>
  <w:num w:numId="25">
    <w:abstractNumId w:val="14"/>
  </w:num>
  <w:num w:numId="26">
    <w:abstractNumId w:val="26"/>
  </w:num>
  <w:num w:numId="2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hideSpellingErrors/>
  <w:hideGrammaticalErrors/>
  <w:doNotTrackFormatting/>
  <w:defaultTabStop w:val="720"/>
  <w:doNotHyphenateCaps/>
  <w:characterSpacingControl w:val="doNotCompress"/>
  <w:doNotValidateAgainstSchema/>
  <w:doNotDemarcateInvalidXml/>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212"/>
    <w:rsid w:val="00000B61"/>
    <w:rsid w:val="00001ADE"/>
    <w:rsid w:val="0000233E"/>
    <w:rsid w:val="00002791"/>
    <w:rsid w:val="00002CF3"/>
    <w:rsid w:val="000030B1"/>
    <w:rsid w:val="000036EF"/>
    <w:rsid w:val="00003C2D"/>
    <w:rsid w:val="000040A4"/>
    <w:rsid w:val="00004AD7"/>
    <w:rsid w:val="00006B43"/>
    <w:rsid w:val="00006D84"/>
    <w:rsid w:val="00010DF3"/>
    <w:rsid w:val="00011030"/>
    <w:rsid w:val="00011349"/>
    <w:rsid w:val="000113C5"/>
    <w:rsid w:val="00012F1C"/>
    <w:rsid w:val="00014C32"/>
    <w:rsid w:val="00015E7D"/>
    <w:rsid w:val="00017374"/>
    <w:rsid w:val="00017AF3"/>
    <w:rsid w:val="000205A4"/>
    <w:rsid w:val="00024269"/>
    <w:rsid w:val="00025A92"/>
    <w:rsid w:val="000276C2"/>
    <w:rsid w:val="00031CB0"/>
    <w:rsid w:val="00032558"/>
    <w:rsid w:val="00032BA4"/>
    <w:rsid w:val="00032FDE"/>
    <w:rsid w:val="00034FEE"/>
    <w:rsid w:val="000365CF"/>
    <w:rsid w:val="00036932"/>
    <w:rsid w:val="00036A72"/>
    <w:rsid w:val="00036E91"/>
    <w:rsid w:val="000371D0"/>
    <w:rsid w:val="00040708"/>
    <w:rsid w:val="00040BDE"/>
    <w:rsid w:val="00041F64"/>
    <w:rsid w:val="0004405C"/>
    <w:rsid w:val="00044570"/>
    <w:rsid w:val="00046086"/>
    <w:rsid w:val="0004636C"/>
    <w:rsid w:val="00046BE5"/>
    <w:rsid w:val="0004799A"/>
    <w:rsid w:val="00050A2A"/>
    <w:rsid w:val="00053A65"/>
    <w:rsid w:val="00053B7B"/>
    <w:rsid w:val="00054CA7"/>
    <w:rsid w:val="00056259"/>
    <w:rsid w:val="000567E6"/>
    <w:rsid w:val="000574C6"/>
    <w:rsid w:val="00057E4E"/>
    <w:rsid w:val="00060D5E"/>
    <w:rsid w:val="000622E7"/>
    <w:rsid w:val="00063231"/>
    <w:rsid w:val="00063F51"/>
    <w:rsid w:val="00064242"/>
    <w:rsid w:val="00064854"/>
    <w:rsid w:val="00065465"/>
    <w:rsid w:val="00066351"/>
    <w:rsid w:val="00067FA5"/>
    <w:rsid w:val="00070519"/>
    <w:rsid w:val="000708B4"/>
    <w:rsid w:val="000709B1"/>
    <w:rsid w:val="0007177A"/>
    <w:rsid w:val="0007263B"/>
    <w:rsid w:val="000728B3"/>
    <w:rsid w:val="00072DF0"/>
    <w:rsid w:val="00073900"/>
    <w:rsid w:val="00073AED"/>
    <w:rsid w:val="000740EC"/>
    <w:rsid w:val="0007454E"/>
    <w:rsid w:val="00074CE1"/>
    <w:rsid w:val="0007691F"/>
    <w:rsid w:val="00076DDB"/>
    <w:rsid w:val="00080333"/>
    <w:rsid w:val="00081D03"/>
    <w:rsid w:val="0008230E"/>
    <w:rsid w:val="000830FB"/>
    <w:rsid w:val="000838C4"/>
    <w:rsid w:val="000846EB"/>
    <w:rsid w:val="00086E7E"/>
    <w:rsid w:val="0008769A"/>
    <w:rsid w:val="00087CC6"/>
    <w:rsid w:val="0009039D"/>
    <w:rsid w:val="00090D4B"/>
    <w:rsid w:val="00091622"/>
    <w:rsid w:val="000924EF"/>
    <w:rsid w:val="000926DD"/>
    <w:rsid w:val="0009524A"/>
    <w:rsid w:val="00096B5D"/>
    <w:rsid w:val="000976E2"/>
    <w:rsid w:val="000979E6"/>
    <w:rsid w:val="000A03DC"/>
    <w:rsid w:val="000A1E04"/>
    <w:rsid w:val="000A3F3A"/>
    <w:rsid w:val="000A4696"/>
    <w:rsid w:val="000A6349"/>
    <w:rsid w:val="000A6801"/>
    <w:rsid w:val="000A680B"/>
    <w:rsid w:val="000A6917"/>
    <w:rsid w:val="000A788A"/>
    <w:rsid w:val="000B01C3"/>
    <w:rsid w:val="000B040B"/>
    <w:rsid w:val="000B1DF3"/>
    <w:rsid w:val="000B2303"/>
    <w:rsid w:val="000B2CAC"/>
    <w:rsid w:val="000B38D4"/>
    <w:rsid w:val="000B3B4D"/>
    <w:rsid w:val="000B40E1"/>
    <w:rsid w:val="000B63A4"/>
    <w:rsid w:val="000B6614"/>
    <w:rsid w:val="000B7499"/>
    <w:rsid w:val="000B7A0D"/>
    <w:rsid w:val="000C0ED4"/>
    <w:rsid w:val="000C134A"/>
    <w:rsid w:val="000C15FC"/>
    <w:rsid w:val="000C181A"/>
    <w:rsid w:val="000C2854"/>
    <w:rsid w:val="000C3B8F"/>
    <w:rsid w:val="000C6926"/>
    <w:rsid w:val="000C6A0E"/>
    <w:rsid w:val="000C7585"/>
    <w:rsid w:val="000C7A76"/>
    <w:rsid w:val="000D22F7"/>
    <w:rsid w:val="000D2FAF"/>
    <w:rsid w:val="000D312A"/>
    <w:rsid w:val="000D35CA"/>
    <w:rsid w:val="000E14C2"/>
    <w:rsid w:val="000E15A7"/>
    <w:rsid w:val="000E2143"/>
    <w:rsid w:val="000E237B"/>
    <w:rsid w:val="000E2619"/>
    <w:rsid w:val="000E3E89"/>
    <w:rsid w:val="000E3F1F"/>
    <w:rsid w:val="000E4140"/>
    <w:rsid w:val="000E4618"/>
    <w:rsid w:val="000E4C0A"/>
    <w:rsid w:val="000E5EDA"/>
    <w:rsid w:val="000E6A1D"/>
    <w:rsid w:val="000E6BD1"/>
    <w:rsid w:val="000E70CE"/>
    <w:rsid w:val="000E7FB7"/>
    <w:rsid w:val="000F035D"/>
    <w:rsid w:val="000F17A9"/>
    <w:rsid w:val="000F2476"/>
    <w:rsid w:val="000F3479"/>
    <w:rsid w:val="000F5630"/>
    <w:rsid w:val="000F68C8"/>
    <w:rsid w:val="000F7461"/>
    <w:rsid w:val="00100739"/>
    <w:rsid w:val="00101522"/>
    <w:rsid w:val="0010158E"/>
    <w:rsid w:val="00102823"/>
    <w:rsid w:val="00102CD0"/>
    <w:rsid w:val="0010352E"/>
    <w:rsid w:val="001039BA"/>
    <w:rsid w:val="00104E70"/>
    <w:rsid w:val="0010538D"/>
    <w:rsid w:val="00105647"/>
    <w:rsid w:val="00106217"/>
    <w:rsid w:val="00106965"/>
    <w:rsid w:val="00107962"/>
    <w:rsid w:val="00107C2E"/>
    <w:rsid w:val="001103D4"/>
    <w:rsid w:val="00110F09"/>
    <w:rsid w:val="00112D8E"/>
    <w:rsid w:val="00112E59"/>
    <w:rsid w:val="00113272"/>
    <w:rsid w:val="00114803"/>
    <w:rsid w:val="00114829"/>
    <w:rsid w:val="0011483C"/>
    <w:rsid w:val="00116C12"/>
    <w:rsid w:val="001216A4"/>
    <w:rsid w:val="00121BC4"/>
    <w:rsid w:val="00121CBC"/>
    <w:rsid w:val="00122C34"/>
    <w:rsid w:val="00126D0E"/>
    <w:rsid w:val="00130B8E"/>
    <w:rsid w:val="00131C67"/>
    <w:rsid w:val="001322E3"/>
    <w:rsid w:val="0013281D"/>
    <w:rsid w:val="00132EDE"/>
    <w:rsid w:val="0013354E"/>
    <w:rsid w:val="00135EEC"/>
    <w:rsid w:val="00135F53"/>
    <w:rsid w:val="00136DA9"/>
    <w:rsid w:val="001401E7"/>
    <w:rsid w:val="001414EC"/>
    <w:rsid w:val="00141E0B"/>
    <w:rsid w:val="00142F41"/>
    <w:rsid w:val="001446D7"/>
    <w:rsid w:val="00145D21"/>
    <w:rsid w:val="00151112"/>
    <w:rsid w:val="00154D0B"/>
    <w:rsid w:val="00155CE2"/>
    <w:rsid w:val="00156D41"/>
    <w:rsid w:val="0015712D"/>
    <w:rsid w:val="001607EF"/>
    <w:rsid w:val="00161446"/>
    <w:rsid w:val="001635AD"/>
    <w:rsid w:val="001647B6"/>
    <w:rsid w:val="00165053"/>
    <w:rsid w:val="00165656"/>
    <w:rsid w:val="00165712"/>
    <w:rsid w:val="00166F2B"/>
    <w:rsid w:val="00167305"/>
    <w:rsid w:val="001702D3"/>
    <w:rsid w:val="001703CB"/>
    <w:rsid w:val="00172D4B"/>
    <w:rsid w:val="001736B9"/>
    <w:rsid w:val="001736F2"/>
    <w:rsid w:val="001737B3"/>
    <w:rsid w:val="00174214"/>
    <w:rsid w:val="00175FB2"/>
    <w:rsid w:val="00176387"/>
    <w:rsid w:val="0017693B"/>
    <w:rsid w:val="00177C92"/>
    <w:rsid w:val="00180651"/>
    <w:rsid w:val="001821E9"/>
    <w:rsid w:val="001829D0"/>
    <w:rsid w:val="00182A67"/>
    <w:rsid w:val="00182D35"/>
    <w:rsid w:val="00183064"/>
    <w:rsid w:val="001830AE"/>
    <w:rsid w:val="0018385B"/>
    <w:rsid w:val="00183975"/>
    <w:rsid w:val="001846A2"/>
    <w:rsid w:val="00184DC3"/>
    <w:rsid w:val="00191DD1"/>
    <w:rsid w:val="00191EEB"/>
    <w:rsid w:val="00192573"/>
    <w:rsid w:val="00192AAC"/>
    <w:rsid w:val="00193A06"/>
    <w:rsid w:val="001944A0"/>
    <w:rsid w:val="00194EF9"/>
    <w:rsid w:val="0019547C"/>
    <w:rsid w:val="00195B90"/>
    <w:rsid w:val="00197A7B"/>
    <w:rsid w:val="001A2DBA"/>
    <w:rsid w:val="001A4E91"/>
    <w:rsid w:val="001A4FDB"/>
    <w:rsid w:val="001B00BA"/>
    <w:rsid w:val="001B3219"/>
    <w:rsid w:val="001B38A3"/>
    <w:rsid w:val="001B654F"/>
    <w:rsid w:val="001B722A"/>
    <w:rsid w:val="001C1269"/>
    <w:rsid w:val="001C1C58"/>
    <w:rsid w:val="001C2047"/>
    <w:rsid w:val="001C2AAD"/>
    <w:rsid w:val="001C4F46"/>
    <w:rsid w:val="001C5315"/>
    <w:rsid w:val="001C5F2F"/>
    <w:rsid w:val="001C60B4"/>
    <w:rsid w:val="001C64A7"/>
    <w:rsid w:val="001C65E3"/>
    <w:rsid w:val="001C68BB"/>
    <w:rsid w:val="001D2348"/>
    <w:rsid w:val="001D3DE0"/>
    <w:rsid w:val="001D4281"/>
    <w:rsid w:val="001D435C"/>
    <w:rsid w:val="001D4443"/>
    <w:rsid w:val="001D5584"/>
    <w:rsid w:val="001E1385"/>
    <w:rsid w:val="001E13AE"/>
    <w:rsid w:val="001E2A28"/>
    <w:rsid w:val="001E3DD8"/>
    <w:rsid w:val="001E43B8"/>
    <w:rsid w:val="001E5391"/>
    <w:rsid w:val="001F022C"/>
    <w:rsid w:val="001F1436"/>
    <w:rsid w:val="001F159B"/>
    <w:rsid w:val="001F26F4"/>
    <w:rsid w:val="001F2A3B"/>
    <w:rsid w:val="001F3EAC"/>
    <w:rsid w:val="001F3F01"/>
    <w:rsid w:val="001F4BBD"/>
    <w:rsid w:val="001F4DA9"/>
    <w:rsid w:val="001F60E3"/>
    <w:rsid w:val="001F7B43"/>
    <w:rsid w:val="001F7B5E"/>
    <w:rsid w:val="001F7C7B"/>
    <w:rsid w:val="00200C6C"/>
    <w:rsid w:val="00202852"/>
    <w:rsid w:val="00202B9F"/>
    <w:rsid w:val="00202C24"/>
    <w:rsid w:val="00203AA1"/>
    <w:rsid w:val="00203C31"/>
    <w:rsid w:val="00205921"/>
    <w:rsid w:val="00205A73"/>
    <w:rsid w:val="00205BE8"/>
    <w:rsid w:val="00206141"/>
    <w:rsid w:val="00206FFC"/>
    <w:rsid w:val="00207DA3"/>
    <w:rsid w:val="002104E0"/>
    <w:rsid w:val="00211C36"/>
    <w:rsid w:val="00212BD1"/>
    <w:rsid w:val="00212C4B"/>
    <w:rsid w:val="002149C6"/>
    <w:rsid w:val="00215138"/>
    <w:rsid w:val="00215C9D"/>
    <w:rsid w:val="002161FD"/>
    <w:rsid w:val="00217037"/>
    <w:rsid w:val="0021709F"/>
    <w:rsid w:val="0021752A"/>
    <w:rsid w:val="00222CDC"/>
    <w:rsid w:val="00223303"/>
    <w:rsid w:val="00223487"/>
    <w:rsid w:val="00223CAE"/>
    <w:rsid w:val="00223EB0"/>
    <w:rsid w:val="00231A80"/>
    <w:rsid w:val="00233ADD"/>
    <w:rsid w:val="002340E0"/>
    <w:rsid w:val="00234B9D"/>
    <w:rsid w:val="00234EBB"/>
    <w:rsid w:val="00235A4D"/>
    <w:rsid w:val="002369AD"/>
    <w:rsid w:val="00236A52"/>
    <w:rsid w:val="0024181D"/>
    <w:rsid w:val="00241911"/>
    <w:rsid w:val="00241A5C"/>
    <w:rsid w:val="002425F9"/>
    <w:rsid w:val="0024382A"/>
    <w:rsid w:val="002447A8"/>
    <w:rsid w:val="0024483F"/>
    <w:rsid w:val="00245041"/>
    <w:rsid w:val="002453CC"/>
    <w:rsid w:val="00246F59"/>
    <w:rsid w:val="002475E7"/>
    <w:rsid w:val="00247ACB"/>
    <w:rsid w:val="00250A68"/>
    <w:rsid w:val="00250C40"/>
    <w:rsid w:val="00251D59"/>
    <w:rsid w:val="00252963"/>
    <w:rsid w:val="00252D52"/>
    <w:rsid w:val="00252EE2"/>
    <w:rsid w:val="00256542"/>
    <w:rsid w:val="002566EC"/>
    <w:rsid w:val="00257941"/>
    <w:rsid w:val="0026193A"/>
    <w:rsid w:val="00262B7D"/>
    <w:rsid w:val="00262FCB"/>
    <w:rsid w:val="0026370F"/>
    <w:rsid w:val="00263CF0"/>
    <w:rsid w:val="00265DAE"/>
    <w:rsid w:val="002679D0"/>
    <w:rsid w:val="00270B7A"/>
    <w:rsid w:val="0027188E"/>
    <w:rsid w:val="00271A43"/>
    <w:rsid w:val="00271C72"/>
    <w:rsid w:val="00271CDB"/>
    <w:rsid w:val="00272F8D"/>
    <w:rsid w:val="00273102"/>
    <w:rsid w:val="00273E3F"/>
    <w:rsid w:val="002744B1"/>
    <w:rsid w:val="00274DEE"/>
    <w:rsid w:val="00275A53"/>
    <w:rsid w:val="002778E0"/>
    <w:rsid w:val="00280A2D"/>
    <w:rsid w:val="00281BD3"/>
    <w:rsid w:val="0028254E"/>
    <w:rsid w:val="0028382C"/>
    <w:rsid w:val="00283A6E"/>
    <w:rsid w:val="00284C8F"/>
    <w:rsid w:val="00284CB3"/>
    <w:rsid w:val="00284DAB"/>
    <w:rsid w:val="00285310"/>
    <w:rsid w:val="00285465"/>
    <w:rsid w:val="002868C2"/>
    <w:rsid w:val="00287AB9"/>
    <w:rsid w:val="002903FB"/>
    <w:rsid w:val="00291C96"/>
    <w:rsid w:val="00292239"/>
    <w:rsid w:val="00292AD9"/>
    <w:rsid w:val="00292E7C"/>
    <w:rsid w:val="00294EE4"/>
    <w:rsid w:val="002959D5"/>
    <w:rsid w:val="00295B57"/>
    <w:rsid w:val="00295D46"/>
    <w:rsid w:val="00296FE2"/>
    <w:rsid w:val="002A0C87"/>
    <w:rsid w:val="002A115B"/>
    <w:rsid w:val="002A25EA"/>
    <w:rsid w:val="002A4ADA"/>
    <w:rsid w:val="002A63F8"/>
    <w:rsid w:val="002A6D45"/>
    <w:rsid w:val="002B00CD"/>
    <w:rsid w:val="002B1C8E"/>
    <w:rsid w:val="002B3EA2"/>
    <w:rsid w:val="002B3F70"/>
    <w:rsid w:val="002B672B"/>
    <w:rsid w:val="002B6B5B"/>
    <w:rsid w:val="002B7079"/>
    <w:rsid w:val="002B7CDC"/>
    <w:rsid w:val="002C0265"/>
    <w:rsid w:val="002C0E4D"/>
    <w:rsid w:val="002C1683"/>
    <w:rsid w:val="002C28C3"/>
    <w:rsid w:val="002C2DE8"/>
    <w:rsid w:val="002C3F64"/>
    <w:rsid w:val="002C4F40"/>
    <w:rsid w:val="002C68AC"/>
    <w:rsid w:val="002C69F3"/>
    <w:rsid w:val="002C6F44"/>
    <w:rsid w:val="002C746A"/>
    <w:rsid w:val="002C7900"/>
    <w:rsid w:val="002C7B81"/>
    <w:rsid w:val="002D02C0"/>
    <w:rsid w:val="002D12CF"/>
    <w:rsid w:val="002D1459"/>
    <w:rsid w:val="002D1997"/>
    <w:rsid w:val="002D1A78"/>
    <w:rsid w:val="002D1D0E"/>
    <w:rsid w:val="002D2FDF"/>
    <w:rsid w:val="002D447C"/>
    <w:rsid w:val="002D6429"/>
    <w:rsid w:val="002D77A4"/>
    <w:rsid w:val="002E0159"/>
    <w:rsid w:val="002E59E9"/>
    <w:rsid w:val="002F1BD5"/>
    <w:rsid w:val="002F1DA0"/>
    <w:rsid w:val="002F35FB"/>
    <w:rsid w:val="002F3C99"/>
    <w:rsid w:val="002F5305"/>
    <w:rsid w:val="002F650F"/>
    <w:rsid w:val="002F6F8A"/>
    <w:rsid w:val="002F7320"/>
    <w:rsid w:val="002F7ADA"/>
    <w:rsid w:val="0030011B"/>
    <w:rsid w:val="00301756"/>
    <w:rsid w:val="00301D43"/>
    <w:rsid w:val="00301D97"/>
    <w:rsid w:val="00301E7F"/>
    <w:rsid w:val="00303886"/>
    <w:rsid w:val="00305828"/>
    <w:rsid w:val="00305FCE"/>
    <w:rsid w:val="003068BC"/>
    <w:rsid w:val="0031034F"/>
    <w:rsid w:val="00311AA7"/>
    <w:rsid w:val="00311DA0"/>
    <w:rsid w:val="00312E4D"/>
    <w:rsid w:val="003131D5"/>
    <w:rsid w:val="0031384E"/>
    <w:rsid w:val="0031465F"/>
    <w:rsid w:val="00315555"/>
    <w:rsid w:val="003156F0"/>
    <w:rsid w:val="00315ABD"/>
    <w:rsid w:val="00316A3A"/>
    <w:rsid w:val="00317D14"/>
    <w:rsid w:val="003209E4"/>
    <w:rsid w:val="003219D4"/>
    <w:rsid w:val="003229A9"/>
    <w:rsid w:val="00323879"/>
    <w:rsid w:val="00324B6A"/>
    <w:rsid w:val="003252FC"/>
    <w:rsid w:val="00325E93"/>
    <w:rsid w:val="00325EFB"/>
    <w:rsid w:val="00327526"/>
    <w:rsid w:val="003277CB"/>
    <w:rsid w:val="00327BF7"/>
    <w:rsid w:val="00330AB1"/>
    <w:rsid w:val="003314D2"/>
    <w:rsid w:val="00331556"/>
    <w:rsid w:val="00332AC0"/>
    <w:rsid w:val="00333509"/>
    <w:rsid w:val="0033399B"/>
    <w:rsid w:val="00334DEA"/>
    <w:rsid w:val="003366C9"/>
    <w:rsid w:val="003367D0"/>
    <w:rsid w:val="00336E35"/>
    <w:rsid w:val="003407A8"/>
    <w:rsid w:val="00340B3C"/>
    <w:rsid w:val="00341491"/>
    <w:rsid w:val="00341B77"/>
    <w:rsid w:val="0034225C"/>
    <w:rsid w:val="003425FD"/>
    <w:rsid w:val="00342746"/>
    <w:rsid w:val="003427B1"/>
    <w:rsid w:val="00343F81"/>
    <w:rsid w:val="00344010"/>
    <w:rsid w:val="0034485F"/>
    <w:rsid w:val="00344B98"/>
    <w:rsid w:val="00344C74"/>
    <w:rsid w:val="00345559"/>
    <w:rsid w:val="00345CA0"/>
    <w:rsid w:val="00345E1A"/>
    <w:rsid w:val="00350544"/>
    <w:rsid w:val="00350A18"/>
    <w:rsid w:val="00350E32"/>
    <w:rsid w:val="003518E4"/>
    <w:rsid w:val="00352BCF"/>
    <w:rsid w:val="003538B7"/>
    <w:rsid w:val="00354F87"/>
    <w:rsid w:val="00355E28"/>
    <w:rsid w:val="003562AD"/>
    <w:rsid w:val="0035777F"/>
    <w:rsid w:val="00360B56"/>
    <w:rsid w:val="00363B18"/>
    <w:rsid w:val="00363D39"/>
    <w:rsid w:val="0036488C"/>
    <w:rsid w:val="00364E08"/>
    <w:rsid w:val="00365F98"/>
    <w:rsid w:val="0036635A"/>
    <w:rsid w:val="003670EA"/>
    <w:rsid w:val="003709BE"/>
    <w:rsid w:val="0037206D"/>
    <w:rsid w:val="00372BD1"/>
    <w:rsid w:val="00372D51"/>
    <w:rsid w:val="00373147"/>
    <w:rsid w:val="00373A62"/>
    <w:rsid w:val="0037426F"/>
    <w:rsid w:val="00376A01"/>
    <w:rsid w:val="003779AB"/>
    <w:rsid w:val="00380687"/>
    <w:rsid w:val="00380ABD"/>
    <w:rsid w:val="003810D0"/>
    <w:rsid w:val="00382E2C"/>
    <w:rsid w:val="00384602"/>
    <w:rsid w:val="00384CC2"/>
    <w:rsid w:val="003870F1"/>
    <w:rsid w:val="00391DF1"/>
    <w:rsid w:val="00393222"/>
    <w:rsid w:val="003933F6"/>
    <w:rsid w:val="00393B03"/>
    <w:rsid w:val="00393B89"/>
    <w:rsid w:val="003949A5"/>
    <w:rsid w:val="003A145C"/>
    <w:rsid w:val="003A15CC"/>
    <w:rsid w:val="003A18C1"/>
    <w:rsid w:val="003A3EB2"/>
    <w:rsid w:val="003A465E"/>
    <w:rsid w:val="003A5425"/>
    <w:rsid w:val="003A54D0"/>
    <w:rsid w:val="003A5500"/>
    <w:rsid w:val="003A6C65"/>
    <w:rsid w:val="003B0FDB"/>
    <w:rsid w:val="003B1054"/>
    <w:rsid w:val="003B1AF4"/>
    <w:rsid w:val="003B1C0E"/>
    <w:rsid w:val="003B5291"/>
    <w:rsid w:val="003C14E4"/>
    <w:rsid w:val="003C1CE9"/>
    <w:rsid w:val="003C2A2F"/>
    <w:rsid w:val="003C3F3E"/>
    <w:rsid w:val="003C58F3"/>
    <w:rsid w:val="003C5A23"/>
    <w:rsid w:val="003C6896"/>
    <w:rsid w:val="003D03EB"/>
    <w:rsid w:val="003D105D"/>
    <w:rsid w:val="003D15D7"/>
    <w:rsid w:val="003D309B"/>
    <w:rsid w:val="003D3AAE"/>
    <w:rsid w:val="003D3C49"/>
    <w:rsid w:val="003D405A"/>
    <w:rsid w:val="003D4902"/>
    <w:rsid w:val="003D52CA"/>
    <w:rsid w:val="003D54D0"/>
    <w:rsid w:val="003D59A9"/>
    <w:rsid w:val="003D5BC6"/>
    <w:rsid w:val="003D68C9"/>
    <w:rsid w:val="003D772C"/>
    <w:rsid w:val="003E05C0"/>
    <w:rsid w:val="003E1BE9"/>
    <w:rsid w:val="003E34B0"/>
    <w:rsid w:val="003E38DB"/>
    <w:rsid w:val="003E4D74"/>
    <w:rsid w:val="003E545C"/>
    <w:rsid w:val="003E5A39"/>
    <w:rsid w:val="003E67CA"/>
    <w:rsid w:val="003E6E87"/>
    <w:rsid w:val="003E71DB"/>
    <w:rsid w:val="003F0590"/>
    <w:rsid w:val="003F166E"/>
    <w:rsid w:val="003F22D5"/>
    <w:rsid w:val="003F3379"/>
    <w:rsid w:val="003F3D93"/>
    <w:rsid w:val="003F5E1B"/>
    <w:rsid w:val="003F6C55"/>
    <w:rsid w:val="003F7859"/>
    <w:rsid w:val="00400303"/>
    <w:rsid w:val="00401A91"/>
    <w:rsid w:val="00402617"/>
    <w:rsid w:val="004029AE"/>
    <w:rsid w:val="0040340A"/>
    <w:rsid w:val="004040CB"/>
    <w:rsid w:val="0040436B"/>
    <w:rsid w:val="00404728"/>
    <w:rsid w:val="00405B50"/>
    <w:rsid w:val="004072B7"/>
    <w:rsid w:val="00407B3C"/>
    <w:rsid w:val="00407D76"/>
    <w:rsid w:val="004104CE"/>
    <w:rsid w:val="00410771"/>
    <w:rsid w:val="00410F0A"/>
    <w:rsid w:val="00411BBE"/>
    <w:rsid w:val="00412488"/>
    <w:rsid w:val="0041577C"/>
    <w:rsid w:val="004161BD"/>
    <w:rsid w:val="004166BA"/>
    <w:rsid w:val="00417161"/>
    <w:rsid w:val="00420925"/>
    <w:rsid w:val="00421A26"/>
    <w:rsid w:val="00421B60"/>
    <w:rsid w:val="004222C4"/>
    <w:rsid w:val="00422A28"/>
    <w:rsid w:val="00423420"/>
    <w:rsid w:val="0042670E"/>
    <w:rsid w:val="0043024C"/>
    <w:rsid w:val="00432341"/>
    <w:rsid w:val="00432557"/>
    <w:rsid w:val="00433B42"/>
    <w:rsid w:val="00436985"/>
    <w:rsid w:val="00437E01"/>
    <w:rsid w:val="00440ADB"/>
    <w:rsid w:val="00440BAF"/>
    <w:rsid w:val="0044108F"/>
    <w:rsid w:val="00441427"/>
    <w:rsid w:val="00441991"/>
    <w:rsid w:val="004419D5"/>
    <w:rsid w:val="00442F59"/>
    <w:rsid w:val="0044741A"/>
    <w:rsid w:val="00447954"/>
    <w:rsid w:val="00447EEF"/>
    <w:rsid w:val="004505D8"/>
    <w:rsid w:val="00450BEC"/>
    <w:rsid w:val="00450F08"/>
    <w:rsid w:val="00451FEB"/>
    <w:rsid w:val="00455B02"/>
    <w:rsid w:val="00455BA5"/>
    <w:rsid w:val="00456D56"/>
    <w:rsid w:val="0045759C"/>
    <w:rsid w:val="004578F0"/>
    <w:rsid w:val="00461E1B"/>
    <w:rsid w:val="004622E1"/>
    <w:rsid w:val="004627AC"/>
    <w:rsid w:val="00462B95"/>
    <w:rsid w:val="00464811"/>
    <w:rsid w:val="00465472"/>
    <w:rsid w:val="00467B8D"/>
    <w:rsid w:val="00471BB6"/>
    <w:rsid w:val="004742D2"/>
    <w:rsid w:val="00474A6E"/>
    <w:rsid w:val="00476A93"/>
    <w:rsid w:val="00476E3D"/>
    <w:rsid w:val="0047719A"/>
    <w:rsid w:val="0047787D"/>
    <w:rsid w:val="0048094A"/>
    <w:rsid w:val="00480A99"/>
    <w:rsid w:val="00480B3C"/>
    <w:rsid w:val="00480D4F"/>
    <w:rsid w:val="0048281B"/>
    <w:rsid w:val="0048472E"/>
    <w:rsid w:val="004853A1"/>
    <w:rsid w:val="00485AF6"/>
    <w:rsid w:val="00486048"/>
    <w:rsid w:val="00486154"/>
    <w:rsid w:val="00487B8A"/>
    <w:rsid w:val="004905FD"/>
    <w:rsid w:val="00491962"/>
    <w:rsid w:val="00492FD7"/>
    <w:rsid w:val="004930B0"/>
    <w:rsid w:val="00494236"/>
    <w:rsid w:val="004944A0"/>
    <w:rsid w:val="00494F61"/>
    <w:rsid w:val="00495A02"/>
    <w:rsid w:val="00495C0D"/>
    <w:rsid w:val="004A0A0D"/>
    <w:rsid w:val="004A0B68"/>
    <w:rsid w:val="004A1F7A"/>
    <w:rsid w:val="004A5D7F"/>
    <w:rsid w:val="004A74AC"/>
    <w:rsid w:val="004A7A59"/>
    <w:rsid w:val="004B05FA"/>
    <w:rsid w:val="004B0A1E"/>
    <w:rsid w:val="004B0E52"/>
    <w:rsid w:val="004B1699"/>
    <w:rsid w:val="004B1B9B"/>
    <w:rsid w:val="004B2CBE"/>
    <w:rsid w:val="004B3118"/>
    <w:rsid w:val="004B386F"/>
    <w:rsid w:val="004B44EE"/>
    <w:rsid w:val="004B5D0C"/>
    <w:rsid w:val="004C0915"/>
    <w:rsid w:val="004C14EF"/>
    <w:rsid w:val="004C407E"/>
    <w:rsid w:val="004C5F60"/>
    <w:rsid w:val="004D13CA"/>
    <w:rsid w:val="004D252A"/>
    <w:rsid w:val="004D2F90"/>
    <w:rsid w:val="004D3723"/>
    <w:rsid w:val="004D39B3"/>
    <w:rsid w:val="004D3B41"/>
    <w:rsid w:val="004D41D2"/>
    <w:rsid w:val="004D420C"/>
    <w:rsid w:val="004D6018"/>
    <w:rsid w:val="004D68D5"/>
    <w:rsid w:val="004D69DC"/>
    <w:rsid w:val="004D6E34"/>
    <w:rsid w:val="004D76AF"/>
    <w:rsid w:val="004E084F"/>
    <w:rsid w:val="004E09D8"/>
    <w:rsid w:val="004E286E"/>
    <w:rsid w:val="004E37A6"/>
    <w:rsid w:val="004E3A47"/>
    <w:rsid w:val="004E5139"/>
    <w:rsid w:val="004E5C13"/>
    <w:rsid w:val="004E6021"/>
    <w:rsid w:val="004E6A5A"/>
    <w:rsid w:val="004E6C9C"/>
    <w:rsid w:val="004E728D"/>
    <w:rsid w:val="004E729D"/>
    <w:rsid w:val="004F1128"/>
    <w:rsid w:val="004F2F6C"/>
    <w:rsid w:val="004F4FD4"/>
    <w:rsid w:val="004F5A99"/>
    <w:rsid w:val="004F5FAA"/>
    <w:rsid w:val="004F79D0"/>
    <w:rsid w:val="005029C8"/>
    <w:rsid w:val="00502DCF"/>
    <w:rsid w:val="00503EC3"/>
    <w:rsid w:val="005054BB"/>
    <w:rsid w:val="005066BB"/>
    <w:rsid w:val="00507A90"/>
    <w:rsid w:val="00510FDC"/>
    <w:rsid w:val="0051196A"/>
    <w:rsid w:val="00512039"/>
    <w:rsid w:val="005136B9"/>
    <w:rsid w:val="005137BA"/>
    <w:rsid w:val="0051392E"/>
    <w:rsid w:val="00514B71"/>
    <w:rsid w:val="00517380"/>
    <w:rsid w:val="00517646"/>
    <w:rsid w:val="005204A4"/>
    <w:rsid w:val="00522C8D"/>
    <w:rsid w:val="00525073"/>
    <w:rsid w:val="005252AD"/>
    <w:rsid w:val="00525A7F"/>
    <w:rsid w:val="00525EC5"/>
    <w:rsid w:val="00527876"/>
    <w:rsid w:val="00527C2B"/>
    <w:rsid w:val="00530020"/>
    <w:rsid w:val="0053081E"/>
    <w:rsid w:val="00531DAB"/>
    <w:rsid w:val="0053273E"/>
    <w:rsid w:val="00532943"/>
    <w:rsid w:val="005329A9"/>
    <w:rsid w:val="00533C0B"/>
    <w:rsid w:val="00534189"/>
    <w:rsid w:val="00534485"/>
    <w:rsid w:val="00534B8F"/>
    <w:rsid w:val="00534F4E"/>
    <w:rsid w:val="00537264"/>
    <w:rsid w:val="00541432"/>
    <w:rsid w:val="005462A0"/>
    <w:rsid w:val="0054678C"/>
    <w:rsid w:val="00550EC5"/>
    <w:rsid w:val="005538FB"/>
    <w:rsid w:val="0055455C"/>
    <w:rsid w:val="00554D58"/>
    <w:rsid w:val="0055597F"/>
    <w:rsid w:val="005639C1"/>
    <w:rsid w:val="00564807"/>
    <w:rsid w:val="00564D8C"/>
    <w:rsid w:val="00565050"/>
    <w:rsid w:val="00565603"/>
    <w:rsid w:val="005663CD"/>
    <w:rsid w:val="00567DAE"/>
    <w:rsid w:val="00571F39"/>
    <w:rsid w:val="0057301D"/>
    <w:rsid w:val="005739B1"/>
    <w:rsid w:val="00574C18"/>
    <w:rsid w:val="00575688"/>
    <w:rsid w:val="005766C2"/>
    <w:rsid w:val="0057789F"/>
    <w:rsid w:val="00577E42"/>
    <w:rsid w:val="00581412"/>
    <w:rsid w:val="0058316C"/>
    <w:rsid w:val="0058346B"/>
    <w:rsid w:val="005834B6"/>
    <w:rsid w:val="005837CE"/>
    <w:rsid w:val="00583844"/>
    <w:rsid w:val="00583A98"/>
    <w:rsid w:val="00584058"/>
    <w:rsid w:val="00584185"/>
    <w:rsid w:val="00584B88"/>
    <w:rsid w:val="00585162"/>
    <w:rsid w:val="0058593A"/>
    <w:rsid w:val="00585A03"/>
    <w:rsid w:val="0059298D"/>
    <w:rsid w:val="005948A6"/>
    <w:rsid w:val="00596037"/>
    <w:rsid w:val="00597F08"/>
    <w:rsid w:val="005A146E"/>
    <w:rsid w:val="005A1662"/>
    <w:rsid w:val="005A23EC"/>
    <w:rsid w:val="005A42FE"/>
    <w:rsid w:val="005A6645"/>
    <w:rsid w:val="005A6DE6"/>
    <w:rsid w:val="005A74A4"/>
    <w:rsid w:val="005B152F"/>
    <w:rsid w:val="005B1F23"/>
    <w:rsid w:val="005B2B6A"/>
    <w:rsid w:val="005B473B"/>
    <w:rsid w:val="005B52F7"/>
    <w:rsid w:val="005B628F"/>
    <w:rsid w:val="005B6DB3"/>
    <w:rsid w:val="005B72F8"/>
    <w:rsid w:val="005C0685"/>
    <w:rsid w:val="005C0696"/>
    <w:rsid w:val="005C1465"/>
    <w:rsid w:val="005C2874"/>
    <w:rsid w:val="005C32E4"/>
    <w:rsid w:val="005C3436"/>
    <w:rsid w:val="005C4844"/>
    <w:rsid w:val="005C56B7"/>
    <w:rsid w:val="005C653B"/>
    <w:rsid w:val="005C7F55"/>
    <w:rsid w:val="005D09CC"/>
    <w:rsid w:val="005D0A67"/>
    <w:rsid w:val="005D1070"/>
    <w:rsid w:val="005D112D"/>
    <w:rsid w:val="005D1B53"/>
    <w:rsid w:val="005D40A1"/>
    <w:rsid w:val="005D4C83"/>
    <w:rsid w:val="005D6FA1"/>
    <w:rsid w:val="005E006B"/>
    <w:rsid w:val="005E04B7"/>
    <w:rsid w:val="005E2D0A"/>
    <w:rsid w:val="005E38AE"/>
    <w:rsid w:val="005E5927"/>
    <w:rsid w:val="005F4492"/>
    <w:rsid w:val="005F5448"/>
    <w:rsid w:val="005F5459"/>
    <w:rsid w:val="005F54D2"/>
    <w:rsid w:val="005F5D9E"/>
    <w:rsid w:val="005F5E38"/>
    <w:rsid w:val="005F64DC"/>
    <w:rsid w:val="005F6EFA"/>
    <w:rsid w:val="005F78D8"/>
    <w:rsid w:val="006012F4"/>
    <w:rsid w:val="00602302"/>
    <w:rsid w:val="00602761"/>
    <w:rsid w:val="00602B72"/>
    <w:rsid w:val="006038C1"/>
    <w:rsid w:val="0060396F"/>
    <w:rsid w:val="00604B8C"/>
    <w:rsid w:val="006059AD"/>
    <w:rsid w:val="00606DB1"/>
    <w:rsid w:val="006074E7"/>
    <w:rsid w:val="00607F04"/>
    <w:rsid w:val="00610556"/>
    <w:rsid w:val="00610984"/>
    <w:rsid w:val="006129BB"/>
    <w:rsid w:val="0061366F"/>
    <w:rsid w:val="0061389C"/>
    <w:rsid w:val="00615D93"/>
    <w:rsid w:val="00616580"/>
    <w:rsid w:val="00616F9D"/>
    <w:rsid w:val="006205FA"/>
    <w:rsid w:val="00621082"/>
    <w:rsid w:val="006221F6"/>
    <w:rsid w:val="00622336"/>
    <w:rsid w:val="006224F5"/>
    <w:rsid w:val="00623426"/>
    <w:rsid w:val="00624C78"/>
    <w:rsid w:val="006259EB"/>
    <w:rsid w:val="00626BFE"/>
    <w:rsid w:val="006274C1"/>
    <w:rsid w:val="00631D7C"/>
    <w:rsid w:val="00633902"/>
    <w:rsid w:val="0063422D"/>
    <w:rsid w:val="00634E29"/>
    <w:rsid w:val="00635919"/>
    <w:rsid w:val="00636131"/>
    <w:rsid w:val="00636C83"/>
    <w:rsid w:val="00637837"/>
    <w:rsid w:val="00637A83"/>
    <w:rsid w:val="00637DFE"/>
    <w:rsid w:val="006403FB"/>
    <w:rsid w:val="00640EA0"/>
    <w:rsid w:val="00641709"/>
    <w:rsid w:val="00643F1E"/>
    <w:rsid w:val="006446EE"/>
    <w:rsid w:val="006447ED"/>
    <w:rsid w:val="00644CA0"/>
    <w:rsid w:val="006474C0"/>
    <w:rsid w:val="00647F2E"/>
    <w:rsid w:val="006501CC"/>
    <w:rsid w:val="006522DE"/>
    <w:rsid w:val="006524CF"/>
    <w:rsid w:val="00653F29"/>
    <w:rsid w:val="006546EC"/>
    <w:rsid w:val="006553A0"/>
    <w:rsid w:val="00656EAD"/>
    <w:rsid w:val="0065747C"/>
    <w:rsid w:val="00660892"/>
    <w:rsid w:val="006611B7"/>
    <w:rsid w:val="00663913"/>
    <w:rsid w:val="00664CCA"/>
    <w:rsid w:val="00664E8A"/>
    <w:rsid w:val="00665A2F"/>
    <w:rsid w:val="00665F89"/>
    <w:rsid w:val="00665FB5"/>
    <w:rsid w:val="00667647"/>
    <w:rsid w:val="0066783B"/>
    <w:rsid w:val="006701A0"/>
    <w:rsid w:val="00670BFB"/>
    <w:rsid w:val="00671EAB"/>
    <w:rsid w:val="006730DB"/>
    <w:rsid w:val="0067438B"/>
    <w:rsid w:val="0067478A"/>
    <w:rsid w:val="00674F80"/>
    <w:rsid w:val="0067548C"/>
    <w:rsid w:val="006778FD"/>
    <w:rsid w:val="00682895"/>
    <w:rsid w:val="00682CF6"/>
    <w:rsid w:val="00682E4D"/>
    <w:rsid w:val="00684198"/>
    <w:rsid w:val="0068523B"/>
    <w:rsid w:val="00685753"/>
    <w:rsid w:val="00686C10"/>
    <w:rsid w:val="00686E72"/>
    <w:rsid w:val="00687E3F"/>
    <w:rsid w:val="00687E88"/>
    <w:rsid w:val="00690F0B"/>
    <w:rsid w:val="006920C2"/>
    <w:rsid w:val="00692873"/>
    <w:rsid w:val="00692D33"/>
    <w:rsid w:val="006935D3"/>
    <w:rsid w:val="00696059"/>
    <w:rsid w:val="00696E48"/>
    <w:rsid w:val="00696E94"/>
    <w:rsid w:val="006A13DF"/>
    <w:rsid w:val="006A17C8"/>
    <w:rsid w:val="006A1D75"/>
    <w:rsid w:val="006A3587"/>
    <w:rsid w:val="006A3D96"/>
    <w:rsid w:val="006A53CB"/>
    <w:rsid w:val="006A5E6D"/>
    <w:rsid w:val="006B1B99"/>
    <w:rsid w:val="006B2261"/>
    <w:rsid w:val="006B3EB4"/>
    <w:rsid w:val="006B466E"/>
    <w:rsid w:val="006C08B9"/>
    <w:rsid w:val="006C0A8F"/>
    <w:rsid w:val="006C2139"/>
    <w:rsid w:val="006C388D"/>
    <w:rsid w:val="006C3CF1"/>
    <w:rsid w:val="006C3CFF"/>
    <w:rsid w:val="006C431A"/>
    <w:rsid w:val="006D048C"/>
    <w:rsid w:val="006D0688"/>
    <w:rsid w:val="006D076C"/>
    <w:rsid w:val="006D2BBD"/>
    <w:rsid w:val="006D2CB4"/>
    <w:rsid w:val="006D352C"/>
    <w:rsid w:val="006D423C"/>
    <w:rsid w:val="006D45BD"/>
    <w:rsid w:val="006D4CB9"/>
    <w:rsid w:val="006D5B69"/>
    <w:rsid w:val="006D6C20"/>
    <w:rsid w:val="006D6FC1"/>
    <w:rsid w:val="006D710C"/>
    <w:rsid w:val="006E1991"/>
    <w:rsid w:val="006E27B2"/>
    <w:rsid w:val="006E3189"/>
    <w:rsid w:val="006E6AAF"/>
    <w:rsid w:val="006E74A8"/>
    <w:rsid w:val="006E774D"/>
    <w:rsid w:val="006F0FF9"/>
    <w:rsid w:val="006F14BC"/>
    <w:rsid w:val="006F3519"/>
    <w:rsid w:val="006F3883"/>
    <w:rsid w:val="006F4863"/>
    <w:rsid w:val="006F548B"/>
    <w:rsid w:val="006F67AC"/>
    <w:rsid w:val="006F705D"/>
    <w:rsid w:val="006F7B5C"/>
    <w:rsid w:val="00702C73"/>
    <w:rsid w:val="00702E4C"/>
    <w:rsid w:val="0070333B"/>
    <w:rsid w:val="0070379B"/>
    <w:rsid w:val="00703B4C"/>
    <w:rsid w:val="0070401F"/>
    <w:rsid w:val="007047CD"/>
    <w:rsid w:val="007053F7"/>
    <w:rsid w:val="0070576C"/>
    <w:rsid w:val="007057DE"/>
    <w:rsid w:val="00705AD1"/>
    <w:rsid w:val="00706859"/>
    <w:rsid w:val="00707056"/>
    <w:rsid w:val="0070796F"/>
    <w:rsid w:val="00707EBF"/>
    <w:rsid w:val="0071080D"/>
    <w:rsid w:val="00710D76"/>
    <w:rsid w:val="00711C54"/>
    <w:rsid w:val="0071200E"/>
    <w:rsid w:val="00714245"/>
    <w:rsid w:val="00714F16"/>
    <w:rsid w:val="0071561B"/>
    <w:rsid w:val="007157AB"/>
    <w:rsid w:val="007166C1"/>
    <w:rsid w:val="007175AD"/>
    <w:rsid w:val="00717EB9"/>
    <w:rsid w:val="0072297E"/>
    <w:rsid w:val="00723C72"/>
    <w:rsid w:val="00723E04"/>
    <w:rsid w:val="0072414D"/>
    <w:rsid w:val="007265E1"/>
    <w:rsid w:val="00726EF4"/>
    <w:rsid w:val="007277CB"/>
    <w:rsid w:val="00730351"/>
    <w:rsid w:val="00731DBE"/>
    <w:rsid w:val="00733060"/>
    <w:rsid w:val="00733178"/>
    <w:rsid w:val="00733434"/>
    <w:rsid w:val="007344EB"/>
    <w:rsid w:val="00737049"/>
    <w:rsid w:val="007412F0"/>
    <w:rsid w:val="00741501"/>
    <w:rsid w:val="007425DA"/>
    <w:rsid w:val="00742AD0"/>
    <w:rsid w:val="007435FC"/>
    <w:rsid w:val="00743684"/>
    <w:rsid w:val="00744275"/>
    <w:rsid w:val="007453F9"/>
    <w:rsid w:val="0074663E"/>
    <w:rsid w:val="00746A27"/>
    <w:rsid w:val="00746E3A"/>
    <w:rsid w:val="00746F81"/>
    <w:rsid w:val="00750144"/>
    <w:rsid w:val="00750785"/>
    <w:rsid w:val="00750E5E"/>
    <w:rsid w:val="007511FB"/>
    <w:rsid w:val="00751B32"/>
    <w:rsid w:val="0075237B"/>
    <w:rsid w:val="007543D5"/>
    <w:rsid w:val="00754AAE"/>
    <w:rsid w:val="0075595C"/>
    <w:rsid w:val="007560F8"/>
    <w:rsid w:val="007562FD"/>
    <w:rsid w:val="00756DFF"/>
    <w:rsid w:val="0075779D"/>
    <w:rsid w:val="00757C9C"/>
    <w:rsid w:val="00761C06"/>
    <w:rsid w:val="007633B0"/>
    <w:rsid w:val="00763453"/>
    <w:rsid w:val="00763F55"/>
    <w:rsid w:val="007647BD"/>
    <w:rsid w:val="00765DBB"/>
    <w:rsid w:val="00765F61"/>
    <w:rsid w:val="007679DF"/>
    <w:rsid w:val="00767F0F"/>
    <w:rsid w:val="00771C06"/>
    <w:rsid w:val="00771D83"/>
    <w:rsid w:val="007721F8"/>
    <w:rsid w:val="007748FC"/>
    <w:rsid w:val="0077561B"/>
    <w:rsid w:val="00777C66"/>
    <w:rsid w:val="00777F62"/>
    <w:rsid w:val="00780050"/>
    <w:rsid w:val="007809F9"/>
    <w:rsid w:val="00780DAA"/>
    <w:rsid w:val="007819D4"/>
    <w:rsid w:val="007833B1"/>
    <w:rsid w:val="00783AEF"/>
    <w:rsid w:val="0078436F"/>
    <w:rsid w:val="0078437F"/>
    <w:rsid w:val="00784B4C"/>
    <w:rsid w:val="00787C16"/>
    <w:rsid w:val="0079037B"/>
    <w:rsid w:val="00790BB4"/>
    <w:rsid w:val="007916FA"/>
    <w:rsid w:val="00792A8D"/>
    <w:rsid w:val="0079345D"/>
    <w:rsid w:val="00793698"/>
    <w:rsid w:val="007937FF"/>
    <w:rsid w:val="00793CCF"/>
    <w:rsid w:val="00793E4A"/>
    <w:rsid w:val="00793F4B"/>
    <w:rsid w:val="00794662"/>
    <w:rsid w:val="00794762"/>
    <w:rsid w:val="00794980"/>
    <w:rsid w:val="007951F1"/>
    <w:rsid w:val="00795D6B"/>
    <w:rsid w:val="0079645F"/>
    <w:rsid w:val="00797780"/>
    <w:rsid w:val="00797C54"/>
    <w:rsid w:val="007A1CE2"/>
    <w:rsid w:val="007A22E8"/>
    <w:rsid w:val="007A2693"/>
    <w:rsid w:val="007A3084"/>
    <w:rsid w:val="007A39C2"/>
    <w:rsid w:val="007A61E5"/>
    <w:rsid w:val="007A734D"/>
    <w:rsid w:val="007B07E2"/>
    <w:rsid w:val="007B3FAA"/>
    <w:rsid w:val="007B4134"/>
    <w:rsid w:val="007B48B6"/>
    <w:rsid w:val="007B4A0B"/>
    <w:rsid w:val="007B5A34"/>
    <w:rsid w:val="007B6F9C"/>
    <w:rsid w:val="007B74CD"/>
    <w:rsid w:val="007C094A"/>
    <w:rsid w:val="007C303A"/>
    <w:rsid w:val="007C3421"/>
    <w:rsid w:val="007C4179"/>
    <w:rsid w:val="007C4521"/>
    <w:rsid w:val="007C5760"/>
    <w:rsid w:val="007C58A3"/>
    <w:rsid w:val="007D10FC"/>
    <w:rsid w:val="007D147D"/>
    <w:rsid w:val="007D1693"/>
    <w:rsid w:val="007D26FF"/>
    <w:rsid w:val="007D284C"/>
    <w:rsid w:val="007D3953"/>
    <w:rsid w:val="007D3ECE"/>
    <w:rsid w:val="007D4206"/>
    <w:rsid w:val="007D4315"/>
    <w:rsid w:val="007D51A0"/>
    <w:rsid w:val="007D6888"/>
    <w:rsid w:val="007D7C5D"/>
    <w:rsid w:val="007E0F85"/>
    <w:rsid w:val="007E1E1A"/>
    <w:rsid w:val="007E1FD5"/>
    <w:rsid w:val="007E2E51"/>
    <w:rsid w:val="007E352C"/>
    <w:rsid w:val="007E4C74"/>
    <w:rsid w:val="007E5925"/>
    <w:rsid w:val="007E6C0D"/>
    <w:rsid w:val="007E6C7A"/>
    <w:rsid w:val="007E6D35"/>
    <w:rsid w:val="007E6D5D"/>
    <w:rsid w:val="007E6ED5"/>
    <w:rsid w:val="007E7380"/>
    <w:rsid w:val="007E76F5"/>
    <w:rsid w:val="007F033F"/>
    <w:rsid w:val="007F03B6"/>
    <w:rsid w:val="007F0886"/>
    <w:rsid w:val="007F0A09"/>
    <w:rsid w:val="007F1CC5"/>
    <w:rsid w:val="007F260F"/>
    <w:rsid w:val="007F4659"/>
    <w:rsid w:val="007F4702"/>
    <w:rsid w:val="007F7807"/>
    <w:rsid w:val="00800000"/>
    <w:rsid w:val="008019EB"/>
    <w:rsid w:val="00802A21"/>
    <w:rsid w:val="00802F3E"/>
    <w:rsid w:val="00803C1E"/>
    <w:rsid w:val="00803DBC"/>
    <w:rsid w:val="008044B2"/>
    <w:rsid w:val="00804F67"/>
    <w:rsid w:val="00804FEF"/>
    <w:rsid w:val="0080541D"/>
    <w:rsid w:val="00805E93"/>
    <w:rsid w:val="0080631E"/>
    <w:rsid w:val="008066E9"/>
    <w:rsid w:val="00807015"/>
    <w:rsid w:val="008112B7"/>
    <w:rsid w:val="00813CF4"/>
    <w:rsid w:val="00814EE7"/>
    <w:rsid w:val="00816360"/>
    <w:rsid w:val="00816746"/>
    <w:rsid w:val="0082048E"/>
    <w:rsid w:val="0082093B"/>
    <w:rsid w:val="00820FC6"/>
    <w:rsid w:val="0082243D"/>
    <w:rsid w:val="00823AAF"/>
    <w:rsid w:val="00824DD5"/>
    <w:rsid w:val="00826A13"/>
    <w:rsid w:val="00827535"/>
    <w:rsid w:val="00827886"/>
    <w:rsid w:val="008303BD"/>
    <w:rsid w:val="008341C6"/>
    <w:rsid w:val="008345FF"/>
    <w:rsid w:val="00834F81"/>
    <w:rsid w:val="00835690"/>
    <w:rsid w:val="00837406"/>
    <w:rsid w:val="0083790D"/>
    <w:rsid w:val="00841099"/>
    <w:rsid w:val="00845293"/>
    <w:rsid w:val="00846899"/>
    <w:rsid w:val="00850194"/>
    <w:rsid w:val="008504C1"/>
    <w:rsid w:val="00852085"/>
    <w:rsid w:val="0085345F"/>
    <w:rsid w:val="00853D48"/>
    <w:rsid w:val="008552AE"/>
    <w:rsid w:val="0085556C"/>
    <w:rsid w:val="008561AB"/>
    <w:rsid w:val="00857658"/>
    <w:rsid w:val="008604A7"/>
    <w:rsid w:val="008604E8"/>
    <w:rsid w:val="00860D0B"/>
    <w:rsid w:val="00860E19"/>
    <w:rsid w:val="00861739"/>
    <w:rsid w:val="00862AF0"/>
    <w:rsid w:val="00863372"/>
    <w:rsid w:val="00863EBE"/>
    <w:rsid w:val="00864569"/>
    <w:rsid w:val="00865C86"/>
    <w:rsid w:val="00870B7B"/>
    <w:rsid w:val="00871FE6"/>
    <w:rsid w:val="00872429"/>
    <w:rsid w:val="008724B0"/>
    <w:rsid w:val="00872959"/>
    <w:rsid w:val="008734EF"/>
    <w:rsid w:val="00875B1B"/>
    <w:rsid w:val="00877AB8"/>
    <w:rsid w:val="00877DE9"/>
    <w:rsid w:val="00880380"/>
    <w:rsid w:val="00881E5B"/>
    <w:rsid w:val="00881EF8"/>
    <w:rsid w:val="00883037"/>
    <w:rsid w:val="00884565"/>
    <w:rsid w:val="008847C9"/>
    <w:rsid w:val="00884B82"/>
    <w:rsid w:val="00884E9A"/>
    <w:rsid w:val="008863F5"/>
    <w:rsid w:val="0088671E"/>
    <w:rsid w:val="00895F09"/>
    <w:rsid w:val="00897754"/>
    <w:rsid w:val="008A27E4"/>
    <w:rsid w:val="008A2FFD"/>
    <w:rsid w:val="008A66EA"/>
    <w:rsid w:val="008A6E1F"/>
    <w:rsid w:val="008B1080"/>
    <w:rsid w:val="008B1E27"/>
    <w:rsid w:val="008B320E"/>
    <w:rsid w:val="008B3A3C"/>
    <w:rsid w:val="008B4DE3"/>
    <w:rsid w:val="008B597A"/>
    <w:rsid w:val="008C0403"/>
    <w:rsid w:val="008C0AED"/>
    <w:rsid w:val="008C102C"/>
    <w:rsid w:val="008C1970"/>
    <w:rsid w:val="008C1A92"/>
    <w:rsid w:val="008C1C80"/>
    <w:rsid w:val="008C3201"/>
    <w:rsid w:val="008C3557"/>
    <w:rsid w:val="008C3A40"/>
    <w:rsid w:val="008C47D5"/>
    <w:rsid w:val="008C4B31"/>
    <w:rsid w:val="008C5892"/>
    <w:rsid w:val="008C5F38"/>
    <w:rsid w:val="008C662A"/>
    <w:rsid w:val="008C770B"/>
    <w:rsid w:val="008D0490"/>
    <w:rsid w:val="008D0F5F"/>
    <w:rsid w:val="008D138F"/>
    <w:rsid w:val="008D278B"/>
    <w:rsid w:val="008D2A0E"/>
    <w:rsid w:val="008D493C"/>
    <w:rsid w:val="008D4C06"/>
    <w:rsid w:val="008D4D69"/>
    <w:rsid w:val="008D4FD6"/>
    <w:rsid w:val="008D58E3"/>
    <w:rsid w:val="008D5D66"/>
    <w:rsid w:val="008D6D01"/>
    <w:rsid w:val="008D73D4"/>
    <w:rsid w:val="008E01E1"/>
    <w:rsid w:val="008E1070"/>
    <w:rsid w:val="008E1418"/>
    <w:rsid w:val="008E18B7"/>
    <w:rsid w:val="008E1C0D"/>
    <w:rsid w:val="008E337B"/>
    <w:rsid w:val="008E465D"/>
    <w:rsid w:val="008E4C4C"/>
    <w:rsid w:val="008E6B0E"/>
    <w:rsid w:val="008E7A95"/>
    <w:rsid w:val="008E7BCD"/>
    <w:rsid w:val="008E7E1B"/>
    <w:rsid w:val="008F26E7"/>
    <w:rsid w:val="008F2944"/>
    <w:rsid w:val="008F2BE5"/>
    <w:rsid w:val="008F3739"/>
    <w:rsid w:val="008F7F2A"/>
    <w:rsid w:val="0090399A"/>
    <w:rsid w:val="00903B53"/>
    <w:rsid w:val="00907597"/>
    <w:rsid w:val="00910D96"/>
    <w:rsid w:val="00910EDF"/>
    <w:rsid w:val="00910FA6"/>
    <w:rsid w:val="00912877"/>
    <w:rsid w:val="00913106"/>
    <w:rsid w:val="0091520C"/>
    <w:rsid w:val="0091637C"/>
    <w:rsid w:val="00916861"/>
    <w:rsid w:val="00916998"/>
    <w:rsid w:val="00916AC7"/>
    <w:rsid w:val="00917525"/>
    <w:rsid w:val="00921AB5"/>
    <w:rsid w:val="009221C7"/>
    <w:rsid w:val="00922998"/>
    <w:rsid w:val="00922B3D"/>
    <w:rsid w:val="00924895"/>
    <w:rsid w:val="00930CCB"/>
    <w:rsid w:val="009318A7"/>
    <w:rsid w:val="0093592E"/>
    <w:rsid w:val="0093625A"/>
    <w:rsid w:val="0093630E"/>
    <w:rsid w:val="00937F73"/>
    <w:rsid w:val="00941A93"/>
    <w:rsid w:val="00942374"/>
    <w:rsid w:val="00943333"/>
    <w:rsid w:val="009433BD"/>
    <w:rsid w:val="0094354C"/>
    <w:rsid w:val="00944E69"/>
    <w:rsid w:val="00945562"/>
    <w:rsid w:val="00945AF0"/>
    <w:rsid w:val="009475CD"/>
    <w:rsid w:val="00947872"/>
    <w:rsid w:val="00947887"/>
    <w:rsid w:val="0095038A"/>
    <w:rsid w:val="009517C6"/>
    <w:rsid w:val="00952347"/>
    <w:rsid w:val="009524D0"/>
    <w:rsid w:val="0095324F"/>
    <w:rsid w:val="009537C4"/>
    <w:rsid w:val="009541ED"/>
    <w:rsid w:val="00954B00"/>
    <w:rsid w:val="00955152"/>
    <w:rsid w:val="00960B8E"/>
    <w:rsid w:val="009619A2"/>
    <w:rsid w:val="00961FFA"/>
    <w:rsid w:val="00962E0D"/>
    <w:rsid w:val="0096425F"/>
    <w:rsid w:val="0096429E"/>
    <w:rsid w:val="00964814"/>
    <w:rsid w:val="00964847"/>
    <w:rsid w:val="00967476"/>
    <w:rsid w:val="0096774A"/>
    <w:rsid w:val="009702F7"/>
    <w:rsid w:val="009733D0"/>
    <w:rsid w:val="009744B1"/>
    <w:rsid w:val="0097666B"/>
    <w:rsid w:val="00977E38"/>
    <w:rsid w:val="00977E7B"/>
    <w:rsid w:val="0098053C"/>
    <w:rsid w:val="00980A7B"/>
    <w:rsid w:val="00981B21"/>
    <w:rsid w:val="00981B43"/>
    <w:rsid w:val="0098459C"/>
    <w:rsid w:val="009856E2"/>
    <w:rsid w:val="00986AD5"/>
    <w:rsid w:val="0099009E"/>
    <w:rsid w:val="00994145"/>
    <w:rsid w:val="00996316"/>
    <w:rsid w:val="0099646A"/>
    <w:rsid w:val="0099723A"/>
    <w:rsid w:val="00997421"/>
    <w:rsid w:val="009976C2"/>
    <w:rsid w:val="009A0DB8"/>
    <w:rsid w:val="009A235B"/>
    <w:rsid w:val="009A3332"/>
    <w:rsid w:val="009A55B3"/>
    <w:rsid w:val="009A56CA"/>
    <w:rsid w:val="009A7D49"/>
    <w:rsid w:val="009B2290"/>
    <w:rsid w:val="009B3B53"/>
    <w:rsid w:val="009B5CC2"/>
    <w:rsid w:val="009B76F2"/>
    <w:rsid w:val="009B7FF8"/>
    <w:rsid w:val="009C0572"/>
    <w:rsid w:val="009C199A"/>
    <w:rsid w:val="009C2432"/>
    <w:rsid w:val="009C3859"/>
    <w:rsid w:val="009C3FB6"/>
    <w:rsid w:val="009C4763"/>
    <w:rsid w:val="009C4B82"/>
    <w:rsid w:val="009C4F06"/>
    <w:rsid w:val="009C5192"/>
    <w:rsid w:val="009C5C97"/>
    <w:rsid w:val="009C662A"/>
    <w:rsid w:val="009C70B9"/>
    <w:rsid w:val="009D0FA8"/>
    <w:rsid w:val="009D2872"/>
    <w:rsid w:val="009D3813"/>
    <w:rsid w:val="009D5640"/>
    <w:rsid w:val="009D5E25"/>
    <w:rsid w:val="009E07D1"/>
    <w:rsid w:val="009E3F78"/>
    <w:rsid w:val="009E46AE"/>
    <w:rsid w:val="009E4CEE"/>
    <w:rsid w:val="009E5D70"/>
    <w:rsid w:val="009E6314"/>
    <w:rsid w:val="009E6334"/>
    <w:rsid w:val="009F3490"/>
    <w:rsid w:val="009F3B6A"/>
    <w:rsid w:val="009F5471"/>
    <w:rsid w:val="009F5EB5"/>
    <w:rsid w:val="009F67F6"/>
    <w:rsid w:val="009F6FD0"/>
    <w:rsid w:val="009F77CA"/>
    <w:rsid w:val="009F7BC3"/>
    <w:rsid w:val="00A00581"/>
    <w:rsid w:val="00A005E3"/>
    <w:rsid w:val="00A00CBD"/>
    <w:rsid w:val="00A01EA0"/>
    <w:rsid w:val="00A026E9"/>
    <w:rsid w:val="00A029E0"/>
    <w:rsid w:val="00A032ED"/>
    <w:rsid w:val="00A037F5"/>
    <w:rsid w:val="00A05127"/>
    <w:rsid w:val="00A052E0"/>
    <w:rsid w:val="00A05B70"/>
    <w:rsid w:val="00A10DDC"/>
    <w:rsid w:val="00A1124B"/>
    <w:rsid w:val="00A1239A"/>
    <w:rsid w:val="00A12613"/>
    <w:rsid w:val="00A14024"/>
    <w:rsid w:val="00A15713"/>
    <w:rsid w:val="00A1592D"/>
    <w:rsid w:val="00A16ABC"/>
    <w:rsid w:val="00A2067A"/>
    <w:rsid w:val="00A21447"/>
    <w:rsid w:val="00A216BF"/>
    <w:rsid w:val="00A21B9B"/>
    <w:rsid w:val="00A224A2"/>
    <w:rsid w:val="00A22919"/>
    <w:rsid w:val="00A22B35"/>
    <w:rsid w:val="00A22F12"/>
    <w:rsid w:val="00A259F2"/>
    <w:rsid w:val="00A27323"/>
    <w:rsid w:val="00A30227"/>
    <w:rsid w:val="00A307E7"/>
    <w:rsid w:val="00A3087B"/>
    <w:rsid w:val="00A30B00"/>
    <w:rsid w:val="00A31C31"/>
    <w:rsid w:val="00A3215D"/>
    <w:rsid w:val="00A326B4"/>
    <w:rsid w:val="00A32EA0"/>
    <w:rsid w:val="00A3328B"/>
    <w:rsid w:val="00A33C0C"/>
    <w:rsid w:val="00A34A2B"/>
    <w:rsid w:val="00A3670C"/>
    <w:rsid w:val="00A372DD"/>
    <w:rsid w:val="00A374FF"/>
    <w:rsid w:val="00A40283"/>
    <w:rsid w:val="00A42442"/>
    <w:rsid w:val="00A436A4"/>
    <w:rsid w:val="00A43ABD"/>
    <w:rsid w:val="00A44570"/>
    <w:rsid w:val="00A44FFA"/>
    <w:rsid w:val="00A45B3C"/>
    <w:rsid w:val="00A46D39"/>
    <w:rsid w:val="00A472EA"/>
    <w:rsid w:val="00A473C9"/>
    <w:rsid w:val="00A47E4F"/>
    <w:rsid w:val="00A52E21"/>
    <w:rsid w:val="00A54002"/>
    <w:rsid w:val="00A54603"/>
    <w:rsid w:val="00A55A5B"/>
    <w:rsid w:val="00A56015"/>
    <w:rsid w:val="00A566DE"/>
    <w:rsid w:val="00A56EF3"/>
    <w:rsid w:val="00A57F5B"/>
    <w:rsid w:val="00A60229"/>
    <w:rsid w:val="00A646FD"/>
    <w:rsid w:val="00A65389"/>
    <w:rsid w:val="00A676DF"/>
    <w:rsid w:val="00A6782A"/>
    <w:rsid w:val="00A67DE0"/>
    <w:rsid w:val="00A7015A"/>
    <w:rsid w:val="00A70AC9"/>
    <w:rsid w:val="00A727E6"/>
    <w:rsid w:val="00A72F3C"/>
    <w:rsid w:val="00A735A1"/>
    <w:rsid w:val="00A73F22"/>
    <w:rsid w:val="00A74968"/>
    <w:rsid w:val="00A749DC"/>
    <w:rsid w:val="00A75C98"/>
    <w:rsid w:val="00A8108C"/>
    <w:rsid w:val="00A819D2"/>
    <w:rsid w:val="00A81CA9"/>
    <w:rsid w:val="00A83EF5"/>
    <w:rsid w:val="00A84680"/>
    <w:rsid w:val="00A84764"/>
    <w:rsid w:val="00A86363"/>
    <w:rsid w:val="00A86FEF"/>
    <w:rsid w:val="00A87877"/>
    <w:rsid w:val="00A9030F"/>
    <w:rsid w:val="00A923E0"/>
    <w:rsid w:val="00A928E0"/>
    <w:rsid w:val="00A93733"/>
    <w:rsid w:val="00A93E36"/>
    <w:rsid w:val="00A94AD1"/>
    <w:rsid w:val="00A952CA"/>
    <w:rsid w:val="00A95F87"/>
    <w:rsid w:val="00A96A43"/>
    <w:rsid w:val="00A970C0"/>
    <w:rsid w:val="00A97435"/>
    <w:rsid w:val="00AA05C8"/>
    <w:rsid w:val="00AA1189"/>
    <w:rsid w:val="00AA352F"/>
    <w:rsid w:val="00AA37B4"/>
    <w:rsid w:val="00AA7657"/>
    <w:rsid w:val="00AA7C10"/>
    <w:rsid w:val="00AB0060"/>
    <w:rsid w:val="00AB1DC0"/>
    <w:rsid w:val="00AB44B9"/>
    <w:rsid w:val="00AB4B3A"/>
    <w:rsid w:val="00AB4EF8"/>
    <w:rsid w:val="00AB5252"/>
    <w:rsid w:val="00AB52E8"/>
    <w:rsid w:val="00AB5CB9"/>
    <w:rsid w:val="00AB7A74"/>
    <w:rsid w:val="00AC0A52"/>
    <w:rsid w:val="00AC279A"/>
    <w:rsid w:val="00AC3CE0"/>
    <w:rsid w:val="00AC43BA"/>
    <w:rsid w:val="00AC460F"/>
    <w:rsid w:val="00AC4B73"/>
    <w:rsid w:val="00AC5D6C"/>
    <w:rsid w:val="00AC6ED7"/>
    <w:rsid w:val="00AD0E3D"/>
    <w:rsid w:val="00AD202B"/>
    <w:rsid w:val="00AD2B2A"/>
    <w:rsid w:val="00AD3DB0"/>
    <w:rsid w:val="00AD425C"/>
    <w:rsid w:val="00AD46FD"/>
    <w:rsid w:val="00AD4C2E"/>
    <w:rsid w:val="00AD5189"/>
    <w:rsid w:val="00AD57F2"/>
    <w:rsid w:val="00AD5FF8"/>
    <w:rsid w:val="00AD6A48"/>
    <w:rsid w:val="00AD6A6A"/>
    <w:rsid w:val="00AD6D10"/>
    <w:rsid w:val="00AD73BF"/>
    <w:rsid w:val="00AD79BF"/>
    <w:rsid w:val="00AD7C1F"/>
    <w:rsid w:val="00AE00F2"/>
    <w:rsid w:val="00AE0D7C"/>
    <w:rsid w:val="00AE11B2"/>
    <w:rsid w:val="00AE3069"/>
    <w:rsid w:val="00AE3773"/>
    <w:rsid w:val="00AE3829"/>
    <w:rsid w:val="00AE3D54"/>
    <w:rsid w:val="00AE42BA"/>
    <w:rsid w:val="00AE4D0A"/>
    <w:rsid w:val="00AE5453"/>
    <w:rsid w:val="00AE6115"/>
    <w:rsid w:val="00AE68D0"/>
    <w:rsid w:val="00AE7261"/>
    <w:rsid w:val="00AE7939"/>
    <w:rsid w:val="00AF0466"/>
    <w:rsid w:val="00AF225A"/>
    <w:rsid w:val="00AF2898"/>
    <w:rsid w:val="00AF3634"/>
    <w:rsid w:val="00AF3919"/>
    <w:rsid w:val="00AF4E0D"/>
    <w:rsid w:val="00AF574C"/>
    <w:rsid w:val="00AF59FC"/>
    <w:rsid w:val="00AF605C"/>
    <w:rsid w:val="00AF60EE"/>
    <w:rsid w:val="00AF6A35"/>
    <w:rsid w:val="00AF73F8"/>
    <w:rsid w:val="00AF7F38"/>
    <w:rsid w:val="00B0042F"/>
    <w:rsid w:val="00B013E1"/>
    <w:rsid w:val="00B017EC"/>
    <w:rsid w:val="00B01F99"/>
    <w:rsid w:val="00B021CE"/>
    <w:rsid w:val="00B0333C"/>
    <w:rsid w:val="00B03404"/>
    <w:rsid w:val="00B0398C"/>
    <w:rsid w:val="00B04109"/>
    <w:rsid w:val="00B05148"/>
    <w:rsid w:val="00B076E7"/>
    <w:rsid w:val="00B105D1"/>
    <w:rsid w:val="00B105FB"/>
    <w:rsid w:val="00B1060A"/>
    <w:rsid w:val="00B1122E"/>
    <w:rsid w:val="00B11DA4"/>
    <w:rsid w:val="00B11E16"/>
    <w:rsid w:val="00B11F9F"/>
    <w:rsid w:val="00B127F6"/>
    <w:rsid w:val="00B1501C"/>
    <w:rsid w:val="00B15051"/>
    <w:rsid w:val="00B15497"/>
    <w:rsid w:val="00B15A94"/>
    <w:rsid w:val="00B15F1D"/>
    <w:rsid w:val="00B165BC"/>
    <w:rsid w:val="00B219B2"/>
    <w:rsid w:val="00B21D75"/>
    <w:rsid w:val="00B23701"/>
    <w:rsid w:val="00B2497A"/>
    <w:rsid w:val="00B24E41"/>
    <w:rsid w:val="00B2614C"/>
    <w:rsid w:val="00B263BB"/>
    <w:rsid w:val="00B27100"/>
    <w:rsid w:val="00B277BA"/>
    <w:rsid w:val="00B30192"/>
    <w:rsid w:val="00B303A8"/>
    <w:rsid w:val="00B34F76"/>
    <w:rsid w:val="00B355EE"/>
    <w:rsid w:val="00B3571F"/>
    <w:rsid w:val="00B413DD"/>
    <w:rsid w:val="00B41415"/>
    <w:rsid w:val="00B415AF"/>
    <w:rsid w:val="00B418E0"/>
    <w:rsid w:val="00B41B8C"/>
    <w:rsid w:val="00B43510"/>
    <w:rsid w:val="00B43682"/>
    <w:rsid w:val="00B45B0B"/>
    <w:rsid w:val="00B45E4F"/>
    <w:rsid w:val="00B46C13"/>
    <w:rsid w:val="00B46D5C"/>
    <w:rsid w:val="00B5017E"/>
    <w:rsid w:val="00B50C6A"/>
    <w:rsid w:val="00B50D06"/>
    <w:rsid w:val="00B50EA0"/>
    <w:rsid w:val="00B5108A"/>
    <w:rsid w:val="00B515C1"/>
    <w:rsid w:val="00B533E2"/>
    <w:rsid w:val="00B536E2"/>
    <w:rsid w:val="00B6007F"/>
    <w:rsid w:val="00B60487"/>
    <w:rsid w:val="00B612BF"/>
    <w:rsid w:val="00B61FFF"/>
    <w:rsid w:val="00B62142"/>
    <w:rsid w:val="00B621E8"/>
    <w:rsid w:val="00B64780"/>
    <w:rsid w:val="00B678FA"/>
    <w:rsid w:val="00B7016C"/>
    <w:rsid w:val="00B70248"/>
    <w:rsid w:val="00B70B5F"/>
    <w:rsid w:val="00B70E43"/>
    <w:rsid w:val="00B72B58"/>
    <w:rsid w:val="00B73EEC"/>
    <w:rsid w:val="00B74905"/>
    <w:rsid w:val="00B75DF7"/>
    <w:rsid w:val="00B75F3A"/>
    <w:rsid w:val="00B763F6"/>
    <w:rsid w:val="00B7716A"/>
    <w:rsid w:val="00B8018E"/>
    <w:rsid w:val="00B81343"/>
    <w:rsid w:val="00B81EBE"/>
    <w:rsid w:val="00B81EFD"/>
    <w:rsid w:val="00B870C2"/>
    <w:rsid w:val="00B87E76"/>
    <w:rsid w:val="00B90255"/>
    <w:rsid w:val="00B91A21"/>
    <w:rsid w:val="00B92437"/>
    <w:rsid w:val="00B93685"/>
    <w:rsid w:val="00B9394A"/>
    <w:rsid w:val="00B94A41"/>
    <w:rsid w:val="00B95660"/>
    <w:rsid w:val="00B9732D"/>
    <w:rsid w:val="00BA0212"/>
    <w:rsid w:val="00BA0DA6"/>
    <w:rsid w:val="00BA0DCB"/>
    <w:rsid w:val="00BA0E6A"/>
    <w:rsid w:val="00BA210D"/>
    <w:rsid w:val="00BA3012"/>
    <w:rsid w:val="00BA3872"/>
    <w:rsid w:val="00BA7D25"/>
    <w:rsid w:val="00BB004E"/>
    <w:rsid w:val="00BB0510"/>
    <w:rsid w:val="00BB09C8"/>
    <w:rsid w:val="00BB0E13"/>
    <w:rsid w:val="00BB10C6"/>
    <w:rsid w:val="00BB117F"/>
    <w:rsid w:val="00BB1ACE"/>
    <w:rsid w:val="00BB2190"/>
    <w:rsid w:val="00BB2361"/>
    <w:rsid w:val="00BB27D4"/>
    <w:rsid w:val="00BB4AD0"/>
    <w:rsid w:val="00BB5028"/>
    <w:rsid w:val="00BB6313"/>
    <w:rsid w:val="00BC152C"/>
    <w:rsid w:val="00BC167A"/>
    <w:rsid w:val="00BC1CC2"/>
    <w:rsid w:val="00BC1FE6"/>
    <w:rsid w:val="00BC2604"/>
    <w:rsid w:val="00BC3BBD"/>
    <w:rsid w:val="00BC6295"/>
    <w:rsid w:val="00BC7E19"/>
    <w:rsid w:val="00BD031B"/>
    <w:rsid w:val="00BD078A"/>
    <w:rsid w:val="00BD3A26"/>
    <w:rsid w:val="00BD495D"/>
    <w:rsid w:val="00BD4CB5"/>
    <w:rsid w:val="00BD5215"/>
    <w:rsid w:val="00BD59E6"/>
    <w:rsid w:val="00BD6BEC"/>
    <w:rsid w:val="00BD711A"/>
    <w:rsid w:val="00BD73A9"/>
    <w:rsid w:val="00BE20A7"/>
    <w:rsid w:val="00BE20A8"/>
    <w:rsid w:val="00BE2185"/>
    <w:rsid w:val="00BE31A4"/>
    <w:rsid w:val="00BE3812"/>
    <w:rsid w:val="00BE3933"/>
    <w:rsid w:val="00BE3D11"/>
    <w:rsid w:val="00BE4743"/>
    <w:rsid w:val="00BE5303"/>
    <w:rsid w:val="00BE553B"/>
    <w:rsid w:val="00BE5F52"/>
    <w:rsid w:val="00BF10CF"/>
    <w:rsid w:val="00BF292D"/>
    <w:rsid w:val="00BF2EE2"/>
    <w:rsid w:val="00BF5A3D"/>
    <w:rsid w:val="00BF6E08"/>
    <w:rsid w:val="00BF6F01"/>
    <w:rsid w:val="00BF7C8E"/>
    <w:rsid w:val="00BF7EF9"/>
    <w:rsid w:val="00C00922"/>
    <w:rsid w:val="00C00B2E"/>
    <w:rsid w:val="00C00F24"/>
    <w:rsid w:val="00C020AF"/>
    <w:rsid w:val="00C02A86"/>
    <w:rsid w:val="00C02C0C"/>
    <w:rsid w:val="00C02C0F"/>
    <w:rsid w:val="00C033FA"/>
    <w:rsid w:val="00C05580"/>
    <w:rsid w:val="00C0632F"/>
    <w:rsid w:val="00C06A79"/>
    <w:rsid w:val="00C1008C"/>
    <w:rsid w:val="00C10C22"/>
    <w:rsid w:val="00C11E68"/>
    <w:rsid w:val="00C1238D"/>
    <w:rsid w:val="00C12667"/>
    <w:rsid w:val="00C13172"/>
    <w:rsid w:val="00C13956"/>
    <w:rsid w:val="00C152BC"/>
    <w:rsid w:val="00C17682"/>
    <w:rsid w:val="00C21C4C"/>
    <w:rsid w:val="00C2241D"/>
    <w:rsid w:val="00C25BFB"/>
    <w:rsid w:val="00C25F74"/>
    <w:rsid w:val="00C26DF7"/>
    <w:rsid w:val="00C2791F"/>
    <w:rsid w:val="00C27B72"/>
    <w:rsid w:val="00C27D8C"/>
    <w:rsid w:val="00C3019B"/>
    <w:rsid w:val="00C30AA3"/>
    <w:rsid w:val="00C31F91"/>
    <w:rsid w:val="00C327EF"/>
    <w:rsid w:val="00C344F5"/>
    <w:rsid w:val="00C34E3A"/>
    <w:rsid w:val="00C36120"/>
    <w:rsid w:val="00C36A9A"/>
    <w:rsid w:val="00C37395"/>
    <w:rsid w:val="00C40E5E"/>
    <w:rsid w:val="00C4212B"/>
    <w:rsid w:val="00C433FF"/>
    <w:rsid w:val="00C447F8"/>
    <w:rsid w:val="00C45480"/>
    <w:rsid w:val="00C47194"/>
    <w:rsid w:val="00C4728A"/>
    <w:rsid w:val="00C47740"/>
    <w:rsid w:val="00C5157B"/>
    <w:rsid w:val="00C542CC"/>
    <w:rsid w:val="00C56FCC"/>
    <w:rsid w:val="00C577F1"/>
    <w:rsid w:val="00C6073F"/>
    <w:rsid w:val="00C60CC3"/>
    <w:rsid w:val="00C6237E"/>
    <w:rsid w:val="00C62ADF"/>
    <w:rsid w:val="00C637AE"/>
    <w:rsid w:val="00C638A5"/>
    <w:rsid w:val="00C63A94"/>
    <w:rsid w:val="00C63B2B"/>
    <w:rsid w:val="00C63D5C"/>
    <w:rsid w:val="00C64E4C"/>
    <w:rsid w:val="00C6572A"/>
    <w:rsid w:val="00C6699E"/>
    <w:rsid w:val="00C66EF9"/>
    <w:rsid w:val="00C7187D"/>
    <w:rsid w:val="00C74101"/>
    <w:rsid w:val="00C74271"/>
    <w:rsid w:val="00C74B73"/>
    <w:rsid w:val="00C75C3A"/>
    <w:rsid w:val="00C7631D"/>
    <w:rsid w:val="00C767C2"/>
    <w:rsid w:val="00C7792F"/>
    <w:rsid w:val="00C77B38"/>
    <w:rsid w:val="00C82367"/>
    <w:rsid w:val="00C825F5"/>
    <w:rsid w:val="00C82B31"/>
    <w:rsid w:val="00C8338B"/>
    <w:rsid w:val="00C835F0"/>
    <w:rsid w:val="00C84216"/>
    <w:rsid w:val="00C853D4"/>
    <w:rsid w:val="00C85EE7"/>
    <w:rsid w:val="00C917F3"/>
    <w:rsid w:val="00C91F59"/>
    <w:rsid w:val="00C91F74"/>
    <w:rsid w:val="00C95E1B"/>
    <w:rsid w:val="00C96295"/>
    <w:rsid w:val="00C96F3C"/>
    <w:rsid w:val="00C974EB"/>
    <w:rsid w:val="00CA0188"/>
    <w:rsid w:val="00CA0BC8"/>
    <w:rsid w:val="00CA1EC6"/>
    <w:rsid w:val="00CA207E"/>
    <w:rsid w:val="00CA2615"/>
    <w:rsid w:val="00CA4C21"/>
    <w:rsid w:val="00CA4F34"/>
    <w:rsid w:val="00CA5E97"/>
    <w:rsid w:val="00CA6740"/>
    <w:rsid w:val="00CA6B3E"/>
    <w:rsid w:val="00CA6F03"/>
    <w:rsid w:val="00CA79A2"/>
    <w:rsid w:val="00CB13F5"/>
    <w:rsid w:val="00CB1A60"/>
    <w:rsid w:val="00CB1B25"/>
    <w:rsid w:val="00CB2566"/>
    <w:rsid w:val="00CB29C5"/>
    <w:rsid w:val="00CB34CD"/>
    <w:rsid w:val="00CB3681"/>
    <w:rsid w:val="00CB3F6E"/>
    <w:rsid w:val="00CB48E4"/>
    <w:rsid w:val="00CB5242"/>
    <w:rsid w:val="00CB5B7F"/>
    <w:rsid w:val="00CB6E03"/>
    <w:rsid w:val="00CB7B7F"/>
    <w:rsid w:val="00CC04A2"/>
    <w:rsid w:val="00CC213A"/>
    <w:rsid w:val="00CC2DAE"/>
    <w:rsid w:val="00CC4289"/>
    <w:rsid w:val="00CC4729"/>
    <w:rsid w:val="00CC5251"/>
    <w:rsid w:val="00CC5EBF"/>
    <w:rsid w:val="00CC650C"/>
    <w:rsid w:val="00CC728D"/>
    <w:rsid w:val="00CD1983"/>
    <w:rsid w:val="00CD3A96"/>
    <w:rsid w:val="00CD62BA"/>
    <w:rsid w:val="00CD6BDF"/>
    <w:rsid w:val="00CD6C3D"/>
    <w:rsid w:val="00CE03DF"/>
    <w:rsid w:val="00CE05EB"/>
    <w:rsid w:val="00CE0AED"/>
    <w:rsid w:val="00CE1C3C"/>
    <w:rsid w:val="00CE2CFF"/>
    <w:rsid w:val="00CE31D1"/>
    <w:rsid w:val="00CE407A"/>
    <w:rsid w:val="00CE50EB"/>
    <w:rsid w:val="00CE55E7"/>
    <w:rsid w:val="00CE5FC5"/>
    <w:rsid w:val="00CE6EC8"/>
    <w:rsid w:val="00CE782C"/>
    <w:rsid w:val="00CF05FC"/>
    <w:rsid w:val="00CF1414"/>
    <w:rsid w:val="00CF2412"/>
    <w:rsid w:val="00CF3335"/>
    <w:rsid w:val="00CF336F"/>
    <w:rsid w:val="00CF4365"/>
    <w:rsid w:val="00CF467F"/>
    <w:rsid w:val="00CF5164"/>
    <w:rsid w:val="00CF52E2"/>
    <w:rsid w:val="00CF537D"/>
    <w:rsid w:val="00CF5D42"/>
    <w:rsid w:val="00CF72C6"/>
    <w:rsid w:val="00CF7928"/>
    <w:rsid w:val="00D0104D"/>
    <w:rsid w:val="00D020D1"/>
    <w:rsid w:val="00D031F9"/>
    <w:rsid w:val="00D03F72"/>
    <w:rsid w:val="00D04201"/>
    <w:rsid w:val="00D045EF"/>
    <w:rsid w:val="00D061A9"/>
    <w:rsid w:val="00D064BE"/>
    <w:rsid w:val="00D10870"/>
    <w:rsid w:val="00D117B2"/>
    <w:rsid w:val="00D12B54"/>
    <w:rsid w:val="00D13FC4"/>
    <w:rsid w:val="00D141D5"/>
    <w:rsid w:val="00D14945"/>
    <w:rsid w:val="00D14AF6"/>
    <w:rsid w:val="00D14CB3"/>
    <w:rsid w:val="00D151EE"/>
    <w:rsid w:val="00D159E5"/>
    <w:rsid w:val="00D15A89"/>
    <w:rsid w:val="00D15C14"/>
    <w:rsid w:val="00D16102"/>
    <w:rsid w:val="00D174AC"/>
    <w:rsid w:val="00D174F8"/>
    <w:rsid w:val="00D17B44"/>
    <w:rsid w:val="00D17DA6"/>
    <w:rsid w:val="00D202DF"/>
    <w:rsid w:val="00D20AE1"/>
    <w:rsid w:val="00D20B2A"/>
    <w:rsid w:val="00D210BC"/>
    <w:rsid w:val="00D2143F"/>
    <w:rsid w:val="00D2245D"/>
    <w:rsid w:val="00D22D11"/>
    <w:rsid w:val="00D2343C"/>
    <w:rsid w:val="00D2558C"/>
    <w:rsid w:val="00D2595E"/>
    <w:rsid w:val="00D25E6E"/>
    <w:rsid w:val="00D263C1"/>
    <w:rsid w:val="00D316CA"/>
    <w:rsid w:val="00D344C7"/>
    <w:rsid w:val="00D36D96"/>
    <w:rsid w:val="00D375B0"/>
    <w:rsid w:val="00D40970"/>
    <w:rsid w:val="00D42010"/>
    <w:rsid w:val="00D42555"/>
    <w:rsid w:val="00D42AEC"/>
    <w:rsid w:val="00D43BE2"/>
    <w:rsid w:val="00D446E2"/>
    <w:rsid w:val="00D44878"/>
    <w:rsid w:val="00D45264"/>
    <w:rsid w:val="00D45669"/>
    <w:rsid w:val="00D45A73"/>
    <w:rsid w:val="00D46A6F"/>
    <w:rsid w:val="00D46DF9"/>
    <w:rsid w:val="00D47583"/>
    <w:rsid w:val="00D5025E"/>
    <w:rsid w:val="00D5096C"/>
    <w:rsid w:val="00D50B35"/>
    <w:rsid w:val="00D524D8"/>
    <w:rsid w:val="00D530DA"/>
    <w:rsid w:val="00D53C05"/>
    <w:rsid w:val="00D54D92"/>
    <w:rsid w:val="00D55065"/>
    <w:rsid w:val="00D55549"/>
    <w:rsid w:val="00D56FD6"/>
    <w:rsid w:val="00D57A49"/>
    <w:rsid w:val="00D57DC3"/>
    <w:rsid w:val="00D61305"/>
    <w:rsid w:val="00D631FC"/>
    <w:rsid w:val="00D64289"/>
    <w:rsid w:val="00D64AC3"/>
    <w:rsid w:val="00D652EE"/>
    <w:rsid w:val="00D66A9B"/>
    <w:rsid w:val="00D678A1"/>
    <w:rsid w:val="00D67A2C"/>
    <w:rsid w:val="00D7176F"/>
    <w:rsid w:val="00D72015"/>
    <w:rsid w:val="00D73EF9"/>
    <w:rsid w:val="00D74EF9"/>
    <w:rsid w:val="00D75680"/>
    <w:rsid w:val="00D75BA4"/>
    <w:rsid w:val="00D765C4"/>
    <w:rsid w:val="00D80CBC"/>
    <w:rsid w:val="00D81222"/>
    <w:rsid w:val="00D81EF1"/>
    <w:rsid w:val="00D82D9A"/>
    <w:rsid w:val="00D84535"/>
    <w:rsid w:val="00D84808"/>
    <w:rsid w:val="00D8570F"/>
    <w:rsid w:val="00D86522"/>
    <w:rsid w:val="00D86F43"/>
    <w:rsid w:val="00D90310"/>
    <w:rsid w:val="00D913A5"/>
    <w:rsid w:val="00D919A5"/>
    <w:rsid w:val="00D91B3B"/>
    <w:rsid w:val="00D91CEF"/>
    <w:rsid w:val="00D91E33"/>
    <w:rsid w:val="00D9220E"/>
    <w:rsid w:val="00D93140"/>
    <w:rsid w:val="00D93471"/>
    <w:rsid w:val="00D95A4A"/>
    <w:rsid w:val="00D966D1"/>
    <w:rsid w:val="00D96892"/>
    <w:rsid w:val="00D97155"/>
    <w:rsid w:val="00D97F3D"/>
    <w:rsid w:val="00DA0850"/>
    <w:rsid w:val="00DA12B7"/>
    <w:rsid w:val="00DA1DC5"/>
    <w:rsid w:val="00DA2198"/>
    <w:rsid w:val="00DA2FBF"/>
    <w:rsid w:val="00DA338C"/>
    <w:rsid w:val="00DA34A0"/>
    <w:rsid w:val="00DA4085"/>
    <w:rsid w:val="00DA49F2"/>
    <w:rsid w:val="00DA5F22"/>
    <w:rsid w:val="00DB0FDE"/>
    <w:rsid w:val="00DB1125"/>
    <w:rsid w:val="00DB1F72"/>
    <w:rsid w:val="00DB3318"/>
    <w:rsid w:val="00DB37DF"/>
    <w:rsid w:val="00DB389B"/>
    <w:rsid w:val="00DB5B0C"/>
    <w:rsid w:val="00DB5B10"/>
    <w:rsid w:val="00DB6FD5"/>
    <w:rsid w:val="00DC0CE7"/>
    <w:rsid w:val="00DC2111"/>
    <w:rsid w:val="00DC2890"/>
    <w:rsid w:val="00DC3CB0"/>
    <w:rsid w:val="00DC5BC6"/>
    <w:rsid w:val="00DC64B3"/>
    <w:rsid w:val="00DD3A89"/>
    <w:rsid w:val="00DD3D43"/>
    <w:rsid w:val="00DD62EC"/>
    <w:rsid w:val="00DD6E0F"/>
    <w:rsid w:val="00DD73E1"/>
    <w:rsid w:val="00DD7F31"/>
    <w:rsid w:val="00DE1DF3"/>
    <w:rsid w:val="00DE36E5"/>
    <w:rsid w:val="00DE3C0E"/>
    <w:rsid w:val="00DE4E26"/>
    <w:rsid w:val="00DE60DD"/>
    <w:rsid w:val="00DE62FE"/>
    <w:rsid w:val="00DE664E"/>
    <w:rsid w:val="00DE667E"/>
    <w:rsid w:val="00DF084C"/>
    <w:rsid w:val="00DF189F"/>
    <w:rsid w:val="00DF2FD8"/>
    <w:rsid w:val="00DF3734"/>
    <w:rsid w:val="00DF44DE"/>
    <w:rsid w:val="00DF4653"/>
    <w:rsid w:val="00DF51B3"/>
    <w:rsid w:val="00DF538D"/>
    <w:rsid w:val="00DF71EC"/>
    <w:rsid w:val="00DF7CAC"/>
    <w:rsid w:val="00DF7DF4"/>
    <w:rsid w:val="00E00787"/>
    <w:rsid w:val="00E013F5"/>
    <w:rsid w:val="00E02C2D"/>
    <w:rsid w:val="00E0310A"/>
    <w:rsid w:val="00E055F5"/>
    <w:rsid w:val="00E059EC"/>
    <w:rsid w:val="00E0682C"/>
    <w:rsid w:val="00E075B7"/>
    <w:rsid w:val="00E07D25"/>
    <w:rsid w:val="00E11D92"/>
    <w:rsid w:val="00E132CF"/>
    <w:rsid w:val="00E140E4"/>
    <w:rsid w:val="00E15EE2"/>
    <w:rsid w:val="00E200EF"/>
    <w:rsid w:val="00E203DA"/>
    <w:rsid w:val="00E2099A"/>
    <w:rsid w:val="00E21651"/>
    <w:rsid w:val="00E2237B"/>
    <w:rsid w:val="00E22F50"/>
    <w:rsid w:val="00E25665"/>
    <w:rsid w:val="00E266CA"/>
    <w:rsid w:val="00E26AEC"/>
    <w:rsid w:val="00E27D86"/>
    <w:rsid w:val="00E32678"/>
    <w:rsid w:val="00E35DE9"/>
    <w:rsid w:val="00E368D2"/>
    <w:rsid w:val="00E43AD5"/>
    <w:rsid w:val="00E43C49"/>
    <w:rsid w:val="00E449E6"/>
    <w:rsid w:val="00E44D2C"/>
    <w:rsid w:val="00E451AF"/>
    <w:rsid w:val="00E45855"/>
    <w:rsid w:val="00E45C41"/>
    <w:rsid w:val="00E463D0"/>
    <w:rsid w:val="00E471CB"/>
    <w:rsid w:val="00E473B5"/>
    <w:rsid w:val="00E50EB7"/>
    <w:rsid w:val="00E51CC7"/>
    <w:rsid w:val="00E52CD5"/>
    <w:rsid w:val="00E534B9"/>
    <w:rsid w:val="00E53C5C"/>
    <w:rsid w:val="00E53F62"/>
    <w:rsid w:val="00E55779"/>
    <w:rsid w:val="00E55D58"/>
    <w:rsid w:val="00E55F5C"/>
    <w:rsid w:val="00E57047"/>
    <w:rsid w:val="00E5796E"/>
    <w:rsid w:val="00E63A85"/>
    <w:rsid w:val="00E64297"/>
    <w:rsid w:val="00E64305"/>
    <w:rsid w:val="00E64629"/>
    <w:rsid w:val="00E648B2"/>
    <w:rsid w:val="00E649FC"/>
    <w:rsid w:val="00E658C6"/>
    <w:rsid w:val="00E65BFC"/>
    <w:rsid w:val="00E65FF6"/>
    <w:rsid w:val="00E66DDC"/>
    <w:rsid w:val="00E674B3"/>
    <w:rsid w:val="00E70BFD"/>
    <w:rsid w:val="00E71903"/>
    <w:rsid w:val="00E71CD7"/>
    <w:rsid w:val="00E72DFF"/>
    <w:rsid w:val="00E73111"/>
    <w:rsid w:val="00E743A2"/>
    <w:rsid w:val="00E7525E"/>
    <w:rsid w:val="00E760B4"/>
    <w:rsid w:val="00E76A44"/>
    <w:rsid w:val="00E76B14"/>
    <w:rsid w:val="00E77B8B"/>
    <w:rsid w:val="00E77C58"/>
    <w:rsid w:val="00E810F7"/>
    <w:rsid w:val="00E826A2"/>
    <w:rsid w:val="00E832F7"/>
    <w:rsid w:val="00E83A23"/>
    <w:rsid w:val="00E84FEE"/>
    <w:rsid w:val="00E902AC"/>
    <w:rsid w:val="00E9076C"/>
    <w:rsid w:val="00E9278E"/>
    <w:rsid w:val="00E92B1B"/>
    <w:rsid w:val="00E95B77"/>
    <w:rsid w:val="00E963C7"/>
    <w:rsid w:val="00EA1478"/>
    <w:rsid w:val="00EA180F"/>
    <w:rsid w:val="00EA2862"/>
    <w:rsid w:val="00EA2DF1"/>
    <w:rsid w:val="00EA4513"/>
    <w:rsid w:val="00EA501C"/>
    <w:rsid w:val="00EA50FB"/>
    <w:rsid w:val="00EA549E"/>
    <w:rsid w:val="00EA560C"/>
    <w:rsid w:val="00EA7378"/>
    <w:rsid w:val="00EA7C83"/>
    <w:rsid w:val="00EB1694"/>
    <w:rsid w:val="00EB2095"/>
    <w:rsid w:val="00EB228C"/>
    <w:rsid w:val="00EB29C3"/>
    <w:rsid w:val="00EB35A1"/>
    <w:rsid w:val="00EB4399"/>
    <w:rsid w:val="00EB4C18"/>
    <w:rsid w:val="00EB5F41"/>
    <w:rsid w:val="00EB612F"/>
    <w:rsid w:val="00EB6A98"/>
    <w:rsid w:val="00EB7869"/>
    <w:rsid w:val="00EC175C"/>
    <w:rsid w:val="00EC5643"/>
    <w:rsid w:val="00EC6123"/>
    <w:rsid w:val="00EC6BA6"/>
    <w:rsid w:val="00EC7EFE"/>
    <w:rsid w:val="00ED1777"/>
    <w:rsid w:val="00ED2C75"/>
    <w:rsid w:val="00ED30DA"/>
    <w:rsid w:val="00ED4817"/>
    <w:rsid w:val="00ED69E2"/>
    <w:rsid w:val="00ED7A1A"/>
    <w:rsid w:val="00ED7B34"/>
    <w:rsid w:val="00EE0505"/>
    <w:rsid w:val="00EE0947"/>
    <w:rsid w:val="00EE13CC"/>
    <w:rsid w:val="00EE1692"/>
    <w:rsid w:val="00EE1C58"/>
    <w:rsid w:val="00EE41C6"/>
    <w:rsid w:val="00EE42D2"/>
    <w:rsid w:val="00EE4758"/>
    <w:rsid w:val="00EE696C"/>
    <w:rsid w:val="00EF0194"/>
    <w:rsid w:val="00EF0AD3"/>
    <w:rsid w:val="00EF11CF"/>
    <w:rsid w:val="00EF1249"/>
    <w:rsid w:val="00EF12BC"/>
    <w:rsid w:val="00EF19D8"/>
    <w:rsid w:val="00EF23E1"/>
    <w:rsid w:val="00EF4112"/>
    <w:rsid w:val="00EF5684"/>
    <w:rsid w:val="00EF5CD7"/>
    <w:rsid w:val="00EF671D"/>
    <w:rsid w:val="00F030AE"/>
    <w:rsid w:val="00F031E3"/>
    <w:rsid w:val="00F03966"/>
    <w:rsid w:val="00F0418B"/>
    <w:rsid w:val="00F04EEE"/>
    <w:rsid w:val="00F057CC"/>
    <w:rsid w:val="00F05D09"/>
    <w:rsid w:val="00F067C2"/>
    <w:rsid w:val="00F077EB"/>
    <w:rsid w:val="00F07F3E"/>
    <w:rsid w:val="00F11D52"/>
    <w:rsid w:val="00F12BFE"/>
    <w:rsid w:val="00F1312A"/>
    <w:rsid w:val="00F1349E"/>
    <w:rsid w:val="00F161CC"/>
    <w:rsid w:val="00F163BF"/>
    <w:rsid w:val="00F17381"/>
    <w:rsid w:val="00F2082F"/>
    <w:rsid w:val="00F20F90"/>
    <w:rsid w:val="00F20FF0"/>
    <w:rsid w:val="00F2134C"/>
    <w:rsid w:val="00F22429"/>
    <w:rsid w:val="00F23229"/>
    <w:rsid w:val="00F250C9"/>
    <w:rsid w:val="00F25B4D"/>
    <w:rsid w:val="00F260DA"/>
    <w:rsid w:val="00F2678D"/>
    <w:rsid w:val="00F27591"/>
    <w:rsid w:val="00F27FF0"/>
    <w:rsid w:val="00F32390"/>
    <w:rsid w:val="00F3377D"/>
    <w:rsid w:val="00F34C3C"/>
    <w:rsid w:val="00F34DD4"/>
    <w:rsid w:val="00F35B86"/>
    <w:rsid w:val="00F35B8A"/>
    <w:rsid w:val="00F4058C"/>
    <w:rsid w:val="00F405FC"/>
    <w:rsid w:val="00F41414"/>
    <w:rsid w:val="00F416C2"/>
    <w:rsid w:val="00F4293A"/>
    <w:rsid w:val="00F43289"/>
    <w:rsid w:val="00F43D15"/>
    <w:rsid w:val="00F441CD"/>
    <w:rsid w:val="00F4435D"/>
    <w:rsid w:val="00F50B9B"/>
    <w:rsid w:val="00F50E7A"/>
    <w:rsid w:val="00F51104"/>
    <w:rsid w:val="00F513DD"/>
    <w:rsid w:val="00F52A23"/>
    <w:rsid w:val="00F5340E"/>
    <w:rsid w:val="00F54B02"/>
    <w:rsid w:val="00F553EA"/>
    <w:rsid w:val="00F55483"/>
    <w:rsid w:val="00F56D54"/>
    <w:rsid w:val="00F60463"/>
    <w:rsid w:val="00F60493"/>
    <w:rsid w:val="00F60760"/>
    <w:rsid w:val="00F62787"/>
    <w:rsid w:val="00F62966"/>
    <w:rsid w:val="00F629B9"/>
    <w:rsid w:val="00F653DD"/>
    <w:rsid w:val="00F659D7"/>
    <w:rsid w:val="00F65CC5"/>
    <w:rsid w:val="00F6672B"/>
    <w:rsid w:val="00F70E02"/>
    <w:rsid w:val="00F717AB"/>
    <w:rsid w:val="00F71957"/>
    <w:rsid w:val="00F72526"/>
    <w:rsid w:val="00F740AF"/>
    <w:rsid w:val="00F743D4"/>
    <w:rsid w:val="00F76617"/>
    <w:rsid w:val="00F76FF8"/>
    <w:rsid w:val="00F77025"/>
    <w:rsid w:val="00F80D10"/>
    <w:rsid w:val="00F80E88"/>
    <w:rsid w:val="00F817BA"/>
    <w:rsid w:val="00F81B3F"/>
    <w:rsid w:val="00F82DED"/>
    <w:rsid w:val="00F846D4"/>
    <w:rsid w:val="00F84AB4"/>
    <w:rsid w:val="00F85471"/>
    <w:rsid w:val="00F86396"/>
    <w:rsid w:val="00F87359"/>
    <w:rsid w:val="00F90332"/>
    <w:rsid w:val="00F90858"/>
    <w:rsid w:val="00F916E4"/>
    <w:rsid w:val="00F91BE4"/>
    <w:rsid w:val="00F91C45"/>
    <w:rsid w:val="00F91FA6"/>
    <w:rsid w:val="00F92850"/>
    <w:rsid w:val="00F96056"/>
    <w:rsid w:val="00F96CE0"/>
    <w:rsid w:val="00FA01A1"/>
    <w:rsid w:val="00FA16ED"/>
    <w:rsid w:val="00FA173D"/>
    <w:rsid w:val="00FA2492"/>
    <w:rsid w:val="00FA3AE3"/>
    <w:rsid w:val="00FA4576"/>
    <w:rsid w:val="00FA4755"/>
    <w:rsid w:val="00FA701B"/>
    <w:rsid w:val="00FB0B73"/>
    <w:rsid w:val="00FB3E38"/>
    <w:rsid w:val="00FB44CF"/>
    <w:rsid w:val="00FB5D3B"/>
    <w:rsid w:val="00FC0A80"/>
    <w:rsid w:val="00FC1825"/>
    <w:rsid w:val="00FC2334"/>
    <w:rsid w:val="00FC2377"/>
    <w:rsid w:val="00FC4848"/>
    <w:rsid w:val="00FC4ABD"/>
    <w:rsid w:val="00FC5B19"/>
    <w:rsid w:val="00FC6099"/>
    <w:rsid w:val="00FC632F"/>
    <w:rsid w:val="00FC6739"/>
    <w:rsid w:val="00FC7DC9"/>
    <w:rsid w:val="00FD08C3"/>
    <w:rsid w:val="00FD1572"/>
    <w:rsid w:val="00FD1861"/>
    <w:rsid w:val="00FD19D2"/>
    <w:rsid w:val="00FD453E"/>
    <w:rsid w:val="00FD4DEF"/>
    <w:rsid w:val="00FD54A3"/>
    <w:rsid w:val="00FD6B1A"/>
    <w:rsid w:val="00FD7CF4"/>
    <w:rsid w:val="00FE0AE0"/>
    <w:rsid w:val="00FE5239"/>
    <w:rsid w:val="00FE5288"/>
    <w:rsid w:val="00FE6441"/>
    <w:rsid w:val="00FE6DA8"/>
    <w:rsid w:val="00FE781F"/>
    <w:rsid w:val="00FF0DF5"/>
    <w:rsid w:val="00FF13A3"/>
    <w:rsid w:val="00FF255E"/>
    <w:rsid w:val="00FF3822"/>
    <w:rsid w:val="00FF3CC5"/>
    <w:rsid w:val="00FF3D95"/>
    <w:rsid w:val="00FF4499"/>
    <w:rsid w:val="00FF44CF"/>
    <w:rsid w:val="00FF60A8"/>
    <w:rsid w:val="00FF6C34"/>
    <w:rsid w:val="00FF7C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BCA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02C"/>
    <w:rPr>
      <w:rFonts w:ascii="Times New Roman" w:eastAsia="Times New Roman" w:hAnsi="Times New Roman"/>
      <w:sz w:val="24"/>
      <w:szCs w:val="24"/>
    </w:rPr>
  </w:style>
  <w:style w:type="paragraph" w:styleId="Heading1">
    <w:name w:val="heading 1"/>
    <w:aliases w:val="H1"/>
    <w:basedOn w:val="Normal"/>
    <w:next w:val="Normal"/>
    <w:link w:val="Heading1Char"/>
    <w:qFormat/>
    <w:rsid w:val="00665FB5"/>
    <w:pPr>
      <w:keepNext/>
      <w:widowControl w:val="0"/>
      <w:numPr>
        <w:numId w:val="1"/>
      </w:numPr>
      <w:autoSpaceDE w:val="0"/>
      <w:autoSpaceDN w:val="0"/>
      <w:spacing w:before="120" w:after="120"/>
      <w:jc w:val="center"/>
      <w:outlineLvl w:val="0"/>
    </w:pPr>
    <w:rPr>
      <w:rFonts w:ascii="Times New Roman Bold" w:hAnsi="Times New Roman Bold" w:cs="Times New Roman Bold"/>
      <w:b/>
      <w:bCs/>
      <w:smallCaps/>
      <w:sz w:val="28"/>
      <w:szCs w:val="28"/>
      <w:lang w:eastAsia="en-US"/>
    </w:rPr>
  </w:style>
  <w:style w:type="paragraph" w:styleId="Heading2">
    <w:name w:val="heading 2"/>
    <w:basedOn w:val="Normal"/>
    <w:next w:val="Normal"/>
    <w:link w:val="Heading2Char"/>
    <w:qFormat/>
    <w:rsid w:val="00FD1861"/>
    <w:pPr>
      <w:keepNext/>
      <w:widowControl w:val="0"/>
      <w:numPr>
        <w:ilvl w:val="1"/>
        <w:numId w:val="1"/>
      </w:numPr>
      <w:autoSpaceDE w:val="0"/>
      <w:autoSpaceDN w:val="0"/>
      <w:jc w:val="both"/>
      <w:outlineLvl w:val="1"/>
    </w:pPr>
    <w:rPr>
      <w:bCs/>
      <w:lang w:eastAsia="en-US"/>
    </w:rPr>
  </w:style>
  <w:style w:type="paragraph" w:styleId="Heading3">
    <w:name w:val="heading 3"/>
    <w:basedOn w:val="Normal"/>
    <w:next w:val="Normal"/>
    <w:link w:val="Heading3Char"/>
    <w:qFormat/>
    <w:rsid w:val="00CE31D1"/>
    <w:pPr>
      <w:keepNext/>
      <w:widowControl w:val="0"/>
      <w:numPr>
        <w:ilvl w:val="2"/>
        <w:numId w:val="1"/>
      </w:numPr>
      <w:tabs>
        <w:tab w:val="clear" w:pos="2138"/>
        <w:tab w:val="num" w:pos="720"/>
      </w:tabs>
      <w:autoSpaceDE w:val="0"/>
      <w:autoSpaceDN w:val="0"/>
      <w:ind w:left="720"/>
      <w:jc w:val="both"/>
      <w:outlineLvl w:val="2"/>
    </w:pPr>
    <w:rPr>
      <w:lang w:eastAsia="en-US"/>
    </w:rPr>
  </w:style>
  <w:style w:type="paragraph" w:styleId="Heading4">
    <w:name w:val="heading 4"/>
    <w:basedOn w:val="Normal"/>
    <w:next w:val="Normal"/>
    <w:link w:val="Heading4Char"/>
    <w:qFormat/>
    <w:rsid w:val="00CE31D1"/>
    <w:pPr>
      <w:keepNext/>
      <w:widowControl w:val="0"/>
      <w:numPr>
        <w:ilvl w:val="3"/>
        <w:numId w:val="1"/>
      </w:numPr>
      <w:autoSpaceDE w:val="0"/>
      <w:autoSpaceDN w:val="0"/>
      <w:jc w:val="both"/>
      <w:outlineLvl w:val="3"/>
    </w:pPr>
    <w:rPr>
      <w:lang w:eastAsia="en-US"/>
    </w:rPr>
  </w:style>
  <w:style w:type="paragraph" w:styleId="Heading5">
    <w:name w:val="heading 5"/>
    <w:basedOn w:val="Normal"/>
    <w:next w:val="Normal"/>
    <w:link w:val="Heading5Char"/>
    <w:qFormat/>
    <w:rsid w:val="00CE31D1"/>
    <w:pPr>
      <w:keepNext/>
      <w:widowControl w:val="0"/>
      <w:numPr>
        <w:ilvl w:val="4"/>
        <w:numId w:val="1"/>
      </w:numPr>
      <w:autoSpaceDE w:val="0"/>
      <w:autoSpaceDN w:val="0"/>
      <w:jc w:val="both"/>
      <w:outlineLvl w:val="4"/>
    </w:pPr>
    <w:rPr>
      <w:lang w:eastAsia="en-US"/>
    </w:rPr>
  </w:style>
  <w:style w:type="paragraph" w:styleId="Heading6">
    <w:name w:val="heading 6"/>
    <w:basedOn w:val="Normal"/>
    <w:next w:val="Normal"/>
    <w:link w:val="Heading6Char"/>
    <w:qFormat/>
    <w:rsid w:val="00CE31D1"/>
    <w:pPr>
      <w:keepNext/>
      <w:widowControl w:val="0"/>
      <w:numPr>
        <w:ilvl w:val="5"/>
        <w:numId w:val="1"/>
      </w:numPr>
      <w:autoSpaceDE w:val="0"/>
      <w:autoSpaceDN w:val="0"/>
      <w:jc w:val="center"/>
      <w:outlineLvl w:val="5"/>
    </w:pPr>
    <w:rPr>
      <w:b/>
      <w:bCs/>
      <w:sz w:val="22"/>
      <w:szCs w:val="22"/>
      <w:lang w:eastAsia="en-US"/>
    </w:rPr>
  </w:style>
  <w:style w:type="paragraph" w:styleId="Heading7">
    <w:name w:val="heading 7"/>
    <w:basedOn w:val="Normal"/>
    <w:next w:val="Normal"/>
    <w:link w:val="Heading7Char"/>
    <w:qFormat/>
    <w:rsid w:val="00CE31D1"/>
    <w:pPr>
      <w:keepNext/>
      <w:widowControl w:val="0"/>
      <w:numPr>
        <w:ilvl w:val="6"/>
        <w:numId w:val="1"/>
      </w:numPr>
      <w:autoSpaceDE w:val="0"/>
      <w:autoSpaceDN w:val="0"/>
      <w:jc w:val="both"/>
      <w:outlineLvl w:val="6"/>
    </w:pPr>
    <w:rPr>
      <w:b/>
      <w:bCs/>
      <w:sz w:val="22"/>
      <w:szCs w:val="22"/>
      <w:lang w:eastAsia="en-US"/>
    </w:rPr>
  </w:style>
  <w:style w:type="paragraph" w:styleId="Heading8">
    <w:name w:val="heading 8"/>
    <w:basedOn w:val="Normal"/>
    <w:next w:val="Normal"/>
    <w:link w:val="Heading8Char"/>
    <w:qFormat/>
    <w:rsid w:val="00CE31D1"/>
    <w:pPr>
      <w:keepNext/>
      <w:widowControl w:val="0"/>
      <w:numPr>
        <w:ilvl w:val="7"/>
        <w:numId w:val="1"/>
      </w:numPr>
      <w:autoSpaceDE w:val="0"/>
      <w:autoSpaceDN w:val="0"/>
      <w:jc w:val="both"/>
      <w:outlineLvl w:val="7"/>
    </w:pPr>
    <w:rPr>
      <w:b/>
      <w:bCs/>
      <w:sz w:val="22"/>
      <w:szCs w:val="22"/>
      <w:lang w:eastAsia="en-US"/>
    </w:rPr>
  </w:style>
  <w:style w:type="paragraph" w:styleId="Heading9">
    <w:name w:val="heading 9"/>
    <w:basedOn w:val="Normal"/>
    <w:next w:val="Normal"/>
    <w:link w:val="Heading9Char"/>
    <w:qFormat/>
    <w:rsid w:val="00CE31D1"/>
    <w:pPr>
      <w:keepNext/>
      <w:widowControl w:val="0"/>
      <w:numPr>
        <w:ilvl w:val="8"/>
        <w:numId w:val="1"/>
      </w:numPr>
      <w:autoSpaceDE w:val="0"/>
      <w:autoSpaceDN w:val="0"/>
      <w:jc w:val="center"/>
      <w:outlineLvl w:val="8"/>
    </w:pPr>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locked/>
    <w:rsid w:val="00665FB5"/>
    <w:rPr>
      <w:rFonts w:ascii="Times New Roman Bold" w:eastAsia="Times New Roman" w:hAnsi="Times New Roman Bold" w:cs="Times New Roman Bold"/>
      <w:b/>
      <w:bCs/>
      <w:smallCaps/>
      <w:sz w:val="28"/>
      <w:szCs w:val="28"/>
      <w:lang w:eastAsia="en-US"/>
    </w:rPr>
  </w:style>
  <w:style w:type="character" w:customStyle="1" w:styleId="Heading2Char">
    <w:name w:val="Heading 2 Char"/>
    <w:basedOn w:val="DefaultParagraphFont"/>
    <w:link w:val="Heading2"/>
    <w:locked/>
    <w:rsid w:val="00FD1861"/>
    <w:rPr>
      <w:rFonts w:ascii="Times New Roman" w:eastAsia="Times New Roman" w:hAnsi="Times New Roman"/>
      <w:bCs/>
      <w:sz w:val="24"/>
      <w:szCs w:val="24"/>
      <w:lang w:eastAsia="en-US"/>
    </w:rPr>
  </w:style>
  <w:style w:type="character" w:customStyle="1" w:styleId="Heading3Char">
    <w:name w:val="Heading 3 Char"/>
    <w:basedOn w:val="DefaultParagraphFont"/>
    <w:link w:val="Heading3"/>
    <w:locked/>
    <w:rsid w:val="00CE31D1"/>
    <w:rPr>
      <w:rFonts w:ascii="Times New Roman" w:eastAsia="Times New Roman" w:hAnsi="Times New Roman"/>
      <w:sz w:val="24"/>
      <w:szCs w:val="24"/>
      <w:lang w:eastAsia="en-US"/>
    </w:rPr>
  </w:style>
  <w:style w:type="character" w:customStyle="1" w:styleId="Heading4Char">
    <w:name w:val="Heading 4 Char"/>
    <w:basedOn w:val="DefaultParagraphFont"/>
    <w:link w:val="Heading4"/>
    <w:locked/>
    <w:rsid w:val="00CE31D1"/>
    <w:rPr>
      <w:rFonts w:ascii="Times New Roman" w:eastAsia="Times New Roman" w:hAnsi="Times New Roman"/>
      <w:sz w:val="24"/>
      <w:szCs w:val="24"/>
      <w:lang w:eastAsia="en-US"/>
    </w:rPr>
  </w:style>
  <w:style w:type="character" w:customStyle="1" w:styleId="Heading5Char">
    <w:name w:val="Heading 5 Char"/>
    <w:basedOn w:val="DefaultParagraphFont"/>
    <w:link w:val="Heading5"/>
    <w:locked/>
    <w:rsid w:val="00CE31D1"/>
    <w:rPr>
      <w:rFonts w:ascii="Times New Roman" w:eastAsia="Times New Roman" w:hAnsi="Times New Roman"/>
      <w:sz w:val="24"/>
      <w:szCs w:val="24"/>
      <w:lang w:eastAsia="en-US"/>
    </w:rPr>
  </w:style>
  <w:style w:type="character" w:customStyle="1" w:styleId="Heading6Char">
    <w:name w:val="Heading 6 Char"/>
    <w:basedOn w:val="DefaultParagraphFont"/>
    <w:link w:val="Heading6"/>
    <w:locked/>
    <w:rsid w:val="00CE31D1"/>
    <w:rPr>
      <w:rFonts w:ascii="Times New Roman" w:eastAsia="Times New Roman" w:hAnsi="Times New Roman"/>
      <w:b/>
      <w:bCs/>
      <w:lang w:eastAsia="en-US"/>
    </w:rPr>
  </w:style>
  <w:style w:type="character" w:customStyle="1" w:styleId="Heading7Char">
    <w:name w:val="Heading 7 Char"/>
    <w:basedOn w:val="DefaultParagraphFont"/>
    <w:link w:val="Heading7"/>
    <w:locked/>
    <w:rsid w:val="00CE31D1"/>
    <w:rPr>
      <w:rFonts w:ascii="Times New Roman" w:eastAsia="Times New Roman" w:hAnsi="Times New Roman"/>
      <w:b/>
      <w:bCs/>
      <w:lang w:eastAsia="en-US"/>
    </w:rPr>
  </w:style>
  <w:style w:type="character" w:customStyle="1" w:styleId="Heading8Char">
    <w:name w:val="Heading 8 Char"/>
    <w:basedOn w:val="DefaultParagraphFont"/>
    <w:link w:val="Heading8"/>
    <w:locked/>
    <w:rsid w:val="00CE31D1"/>
    <w:rPr>
      <w:rFonts w:ascii="Times New Roman" w:eastAsia="Times New Roman" w:hAnsi="Times New Roman"/>
      <w:b/>
      <w:bCs/>
      <w:lang w:eastAsia="en-US"/>
    </w:rPr>
  </w:style>
  <w:style w:type="character" w:customStyle="1" w:styleId="Heading9Char">
    <w:name w:val="Heading 9 Char"/>
    <w:basedOn w:val="DefaultParagraphFont"/>
    <w:link w:val="Heading9"/>
    <w:locked/>
    <w:rsid w:val="00CE31D1"/>
    <w:rPr>
      <w:rFonts w:ascii="Times New Roman" w:eastAsia="Times New Roman" w:hAnsi="Times New Roman"/>
      <w:sz w:val="28"/>
      <w:szCs w:val="28"/>
      <w:lang w:eastAsia="en-US"/>
    </w:rPr>
  </w:style>
  <w:style w:type="character" w:styleId="CommentReference">
    <w:name w:val="annotation reference"/>
    <w:basedOn w:val="DefaultParagraphFont"/>
    <w:uiPriority w:val="99"/>
    <w:rsid w:val="00BA0212"/>
    <w:rPr>
      <w:sz w:val="16"/>
      <w:szCs w:val="16"/>
    </w:rPr>
  </w:style>
  <w:style w:type="paragraph" w:styleId="CommentText">
    <w:name w:val="annotation text"/>
    <w:basedOn w:val="Normal"/>
    <w:link w:val="CommentTextChar"/>
    <w:uiPriority w:val="99"/>
    <w:rsid w:val="00BA0212"/>
    <w:rPr>
      <w:sz w:val="20"/>
      <w:szCs w:val="20"/>
    </w:rPr>
  </w:style>
  <w:style w:type="character" w:customStyle="1" w:styleId="CommentTextChar">
    <w:name w:val="Comment Text Char"/>
    <w:basedOn w:val="DefaultParagraphFont"/>
    <w:link w:val="CommentText"/>
    <w:uiPriority w:val="99"/>
    <w:locked/>
    <w:rsid w:val="00BA0212"/>
    <w:rPr>
      <w:rFonts w:ascii="Times New Roman" w:hAnsi="Times New Roman" w:cs="Times New Roman"/>
      <w:sz w:val="20"/>
      <w:szCs w:val="20"/>
      <w:lang w:eastAsia="lv-LV"/>
    </w:rPr>
  </w:style>
  <w:style w:type="paragraph" w:styleId="ListParagraph">
    <w:name w:val="List Paragraph"/>
    <w:aliases w:val="Saistīto dokumentu saraksts"/>
    <w:basedOn w:val="Normal"/>
    <w:link w:val="ListParagraphChar"/>
    <w:qFormat/>
    <w:rsid w:val="00BA0212"/>
    <w:pPr>
      <w:ind w:left="720"/>
    </w:pPr>
  </w:style>
  <w:style w:type="character" w:styleId="Hyperlink">
    <w:name w:val="Hyperlink"/>
    <w:basedOn w:val="DefaultParagraphFont"/>
    <w:uiPriority w:val="99"/>
    <w:rsid w:val="00BA0212"/>
    <w:rPr>
      <w:color w:val="0000FF"/>
      <w:u w:val="single"/>
    </w:rPr>
  </w:style>
  <w:style w:type="paragraph" w:styleId="Footer">
    <w:name w:val="footer"/>
    <w:aliases w:val="Char5 Char"/>
    <w:basedOn w:val="Normal"/>
    <w:link w:val="FooterChar"/>
    <w:uiPriority w:val="99"/>
    <w:rsid w:val="00BA0212"/>
    <w:pPr>
      <w:tabs>
        <w:tab w:val="center" w:pos="4153"/>
        <w:tab w:val="right" w:pos="8306"/>
      </w:tabs>
    </w:pPr>
  </w:style>
  <w:style w:type="character" w:customStyle="1" w:styleId="FooterChar">
    <w:name w:val="Footer Char"/>
    <w:aliases w:val="Char5 Char Char"/>
    <w:basedOn w:val="DefaultParagraphFont"/>
    <w:link w:val="Footer"/>
    <w:uiPriority w:val="99"/>
    <w:locked/>
    <w:rsid w:val="00BA0212"/>
    <w:rPr>
      <w:rFonts w:ascii="Times New Roman" w:hAnsi="Times New Roman" w:cs="Times New Roman"/>
      <w:sz w:val="24"/>
      <w:szCs w:val="24"/>
      <w:lang w:eastAsia="lv-LV"/>
    </w:rPr>
  </w:style>
  <w:style w:type="paragraph" w:styleId="NoSpacing">
    <w:name w:val="No Spacing"/>
    <w:link w:val="NoSpacingChar"/>
    <w:uiPriority w:val="1"/>
    <w:qFormat/>
    <w:rsid w:val="00BA0212"/>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rsid w:val="00BA021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0212"/>
    <w:rPr>
      <w:rFonts w:ascii="Tahoma" w:hAnsi="Tahoma" w:cs="Tahoma"/>
      <w:sz w:val="16"/>
      <w:szCs w:val="16"/>
      <w:lang w:eastAsia="lv-LV"/>
    </w:rPr>
  </w:style>
  <w:style w:type="paragraph" w:styleId="BodyText">
    <w:name w:val="Body Text"/>
    <w:basedOn w:val="Normal"/>
    <w:link w:val="BodyTextChar"/>
    <w:rsid w:val="007951F1"/>
    <w:pPr>
      <w:widowControl w:val="0"/>
      <w:autoSpaceDE w:val="0"/>
      <w:autoSpaceDN w:val="0"/>
      <w:jc w:val="both"/>
    </w:pPr>
    <w:rPr>
      <w:lang w:eastAsia="en-US"/>
    </w:rPr>
  </w:style>
  <w:style w:type="character" w:customStyle="1" w:styleId="BodyTextChar">
    <w:name w:val="Body Text Char"/>
    <w:basedOn w:val="DefaultParagraphFont"/>
    <w:link w:val="BodyText"/>
    <w:locked/>
    <w:rsid w:val="007951F1"/>
    <w:rPr>
      <w:rFonts w:ascii="Times New Roman" w:hAnsi="Times New Roman" w:cs="Times New Roman"/>
      <w:sz w:val="24"/>
      <w:szCs w:val="24"/>
    </w:rPr>
  </w:style>
  <w:style w:type="paragraph" w:customStyle="1" w:styleId="Nolikumiem">
    <w:name w:val="Nolikumiem"/>
    <w:basedOn w:val="Normal"/>
    <w:uiPriority w:val="99"/>
    <w:rsid w:val="00CE31D1"/>
    <w:pPr>
      <w:spacing w:before="120"/>
      <w:ind w:left="720" w:hanging="360"/>
      <w:jc w:val="center"/>
    </w:pPr>
    <w:rPr>
      <w:rFonts w:eastAsia="Calibri"/>
      <w:position w:val="-22"/>
    </w:rPr>
  </w:style>
  <w:style w:type="paragraph" w:styleId="CommentSubject">
    <w:name w:val="annotation subject"/>
    <w:basedOn w:val="CommentText"/>
    <w:next w:val="CommentText"/>
    <w:link w:val="CommentSubjectChar"/>
    <w:uiPriority w:val="99"/>
    <w:semiHidden/>
    <w:rsid w:val="001C60B4"/>
    <w:rPr>
      <w:b/>
      <w:bCs/>
    </w:rPr>
  </w:style>
  <w:style w:type="character" w:customStyle="1" w:styleId="CommentSubjectChar">
    <w:name w:val="Comment Subject Char"/>
    <w:basedOn w:val="CommentTextChar"/>
    <w:link w:val="CommentSubject"/>
    <w:uiPriority w:val="99"/>
    <w:semiHidden/>
    <w:locked/>
    <w:rsid w:val="001C60B4"/>
    <w:rPr>
      <w:rFonts w:ascii="Times New Roman" w:hAnsi="Times New Roman" w:cs="Times New Roman"/>
      <w:b/>
      <w:bCs/>
      <w:sz w:val="20"/>
      <w:szCs w:val="20"/>
      <w:lang w:eastAsia="lv-LV"/>
    </w:rPr>
  </w:style>
  <w:style w:type="paragraph" w:styleId="BodyTextIndent">
    <w:name w:val="Body Text Indent"/>
    <w:basedOn w:val="Normal"/>
    <w:link w:val="BodyTextIndentChar"/>
    <w:rsid w:val="004B5D0C"/>
    <w:pPr>
      <w:spacing w:after="120"/>
      <w:ind w:left="283"/>
    </w:pPr>
  </w:style>
  <w:style w:type="character" w:customStyle="1" w:styleId="BodyTextIndentChar">
    <w:name w:val="Body Text Indent Char"/>
    <w:basedOn w:val="DefaultParagraphFont"/>
    <w:link w:val="BodyTextIndent"/>
    <w:locked/>
    <w:rsid w:val="004B5D0C"/>
    <w:rPr>
      <w:rFonts w:ascii="Times New Roman" w:hAnsi="Times New Roman" w:cs="Times New Roman"/>
      <w:sz w:val="24"/>
      <w:szCs w:val="24"/>
      <w:lang w:eastAsia="lv-LV"/>
    </w:rPr>
  </w:style>
  <w:style w:type="paragraph" w:styleId="BlockText">
    <w:name w:val="Block Text"/>
    <w:basedOn w:val="Normal"/>
    <w:rsid w:val="004B5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paragraph" w:styleId="PlainText">
    <w:name w:val="Plain Text"/>
    <w:basedOn w:val="Normal"/>
    <w:link w:val="PlainTextChar"/>
    <w:rsid w:val="004B5D0C"/>
    <w:pPr>
      <w:tabs>
        <w:tab w:val="num" w:pos="360"/>
      </w:tabs>
      <w:spacing w:after="120"/>
      <w:ind w:left="360" w:hanging="360"/>
      <w:jc w:val="both"/>
    </w:pPr>
    <w:rPr>
      <w:rFonts w:ascii="Courier New" w:hAnsi="Courier New" w:cs="Courier New"/>
      <w:sz w:val="20"/>
      <w:szCs w:val="20"/>
      <w:lang w:eastAsia="en-US"/>
    </w:rPr>
  </w:style>
  <w:style w:type="character" w:customStyle="1" w:styleId="PlainTextChar">
    <w:name w:val="Plain Text Char"/>
    <w:basedOn w:val="DefaultParagraphFont"/>
    <w:link w:val="PlainText"/>
    <w:locked/>
    <w:rsid w:val="004B5D0C"/>
    <w:rPr>
      <w:rFonts w:ascii="Courier New" w:hAnsi="Courier New" w:cs="Courier New"/>
      <w:sz w:val="20"/>
      <w:szCs w:val="20"/>
    </w:rPr>
  </w:style>
  <w:style w:type="character" w:customStyle="1" w:styleId="colora">
    <w:name w:val="colora"/>
    <w:basedOn w:val="DefaultParagraphFont"/>
    <w:rsid w:val="00AB44B9"/>
  </w:style>
  <w:style w:type="character" w:customStyle="1" w:styleId="BodyTextIndentChar1">
    <w:name w:val="Body Text Indent Char1"/>
    <w:uiPriority w:val="99"/>
    <w:locked/>
    <w:rsid w:val="00B533E2"/>
    <w:rPr>
      <w:rFonts w:ascii="Calibri" w:hAnsi="Calibri" w:cs="Calibri"/>
      <w:sz w:val="20"/>
      <w:szCs w:val="20"/>
      <w:lang w:val="en-US"/>
    </w:rPr>
  </w:style>
  <w:style w:type="paragraph" w:styleId="BodyTextIndent3">
    <w:name w:val="Body Text Indent 3"/>
    <w:basedOn w:val="Normal"/>
    <w:link w:val="BodyTextIndent3Char"/>
    <w:uiPriority w:val="99"/>
    <w:semiHidden/>
    <w:rsid w:val="00B533E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533E2"/>
    <w:rPr>
      <w:rFonts w:ascii="Times New Roman" w:hAnsi="Times New Roman" w:cs="Times New Roman"/>
      <w:sz w:val="16"/>
      <w:szCs w:val="16"/>
      <w:lang w:eastAsia="lv-LV"/>
    </w:rPr>
  </w:style>
  <w:style w:type="paragraph" w:styleId="Title">
    <w:name w:val="Title"/>
    <w:basedOn w:val="Normal"/>
    <w:link w:val="TitleChar"/>
    <w:uiPriority w:val="10"/>
    <w:qFormat/>
    <w:rsid w:val="00B533E2"/>
    <w:pPr>
      <w:jc w:val="center"/>
    </w:pPr>
    <w:rPr>
      <w:b/>
      <w:bCs/>
      <w:sz w:val="28"/>
      <w:szCs w:val="28"/>
      <w:lang w:eastAsia="en-US"/>
    </w:rPr>
  </w:style>
  <w:style w:type="character" w:customStyle="1" w:styleId="TitleChar">
    <w:name w:val="Title Char"/>
    <w:basedOn w:val="DefaultParagraphFont"/>
    <w:link w:val="Title"/>
    <w:uiPriority w:val="10"/>
    <w:locked/>
    <w:rsid w:val="00B533E2"/>
    <w:rPr>
      <w:rFonts w:ascii="Times New Roman" w:hAnsi="Times New Roman" w:cs="Times New Roman"/>
      <w:b/>
      <w:bCs/>
      <w:sz w:val="20"/>
      <w:szCs w:val="20"/>
    </w:rPr>
  </w:style>
  <w:style w:type="paragraph" w:customStyle="1" w:styleId="Nodaa">
    <w:name w:val="Nodaļa"/>
    <w:basedOn w:val="Normal"/>
    <w:rsid w:val="00B533E2"/>
    <w:rPr>
      <w:rFonts w:ascii="Arial" w:hAnsi="Arial" w:cs="Arial"/>
      <w:b/>
      <w:bCs/>
      <w:sz w:val="20"/>
      <w:szCs w:val="20"/>
      <w:lang w:eastAsia="en-US"/>
    </w:rPr>
  </w:style>
  <w:style w:type="paragraph" w:customStyle="1" w:styleId="appakspunkts">
    <w:name w:val="appakspunkts"/>
    <w:basedOn w:val="Normal"/>
    <w:uiPriority w:val="99"/>
    <w:rsid w:val="00B533E2"/>
    <w:pPr>
      <w:ind w:left="720" w:hanging="720"/>
      <w:jc w:val="both"/>
    </w:pPr>
    <w:rPr>
      <w:rFonts w:ascii="BaltArial" w:hAnsi="BaltArial" w:cs="BaltArial"/>
      <w:lang w:eastAsia="en-US"/>
    </w:rPr>
  </w:style>
  <w:style w:type="table" w:styleId="TableGrid">
    <w:name w:val="Table Grid"/>
    <w:basedOn w:val="TableNormal"/>
    <w:rsid w:val="00B533E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533E2"/>
    <w:pPr>
      <w:widowControl w:val="0"/>
      <w:tabs>
        <w:tab w:val="center" w:pos="4153"/>
        <w:tab w:val="right" w:pos="8306"/>
      </w:tabs>
      <w:autoSpaceDE w:val="0"/>
      <w:autoSpaceDN w:val="0"/>
    </w:pPr>
    <w:rPr>
      <w:lang w:eastAsia="en-US"/>
    </w:rPr>
  </w:style>
  <w:style w:type="character" w:customStyle="1" w:styleId="HeaderChar">
    <w:name w:val="Header Char"/>
    <w:basedOn w:val="DefaultParagraphFont"/>
    <w:link w:val="Header"/>
    <w:uiPriority w:val="99"/>
    <w:locked/>
    <w:rsid w:val="00B533E2"/>
    <w:rPr>
      <w:rFonts w:ascii="Times New Roman" w:hAnsi="Times New Roman" w:cs="Times New Roman"/>
      <w:sz w:val="24"/>
      <w:szCs w:val="24"/>
    </w:rPr>
  </w:style>
  <w:style w:type="character" w:styleId="PageNumber">
    <w:name w:val="page number"/>
    <w:basedOn w:val="DefaultParagraphFont"/>
    <w:rsid w:val="00B533E2"/>
    <w:rPr>
      <w:rFonts w:ascii="Times New Roman" w:hAnsi="Times New Roman" w:cs="Times New Roman"/>
      <w:sz w:val="20"/>
      <w:szCs w:val="20"/>
    </w:rPr>
  </w:style>
  <w:style w:type="paragraph" w:styleId="BodyTextIndent2">
    <w:name w:val="Body Text Indent 2"/>
    <w:basedOn w:val="Normal"/>
    <w:link w:val="BodyTextIndent2Char"/>
    <w:rsid w:val="00B533E2"/>
    <w:pPr>
      <w:widowControl w:val="0"/>
      <w:autoSpaceDE w:val="0"/>
      <w:autoSpaceDN w:val="0"/>
      <w:ind w:left="284" w:firstLine="76"/>
      <w:jc w:val="both"/>
    </w:pPr>
    <w:rPr>
      <w:color w:val="000000"/>
      <w:lang w:eastAsia="en-US"/>
    </w:rPr>
  </w:style>
  <w:style w:type="character" w:customStyle="1" w:styleId="BodyTextIndent2Char">
    <w:name w:val="Body Text Indent 2 Char"/>
    <w:basedOn w:val="DefaultParagraphFont"/>
    <w:link w:val="BodyTextIndent2"/>
    <w:locked/>
    <w:rsid w:val="00B533E2"/>
    <w:rPr>
      <w:rFonts w:ascii="Times New Roman" w:hAnsi="Times New Roman" w:cs="Times New Roman"/>
      <w:color w:val="000000"/>
      <w:sz w:val="24"/>
      <w:szCs w:val="24"/>
    </w:rPr>
  </w:style>
  <w:style w:type="paragraph" w:styleId="TOC1">
    <w:name w:val="toc 1"/>
    <w:basedOn w:val="Normal"/>
    <w:next w:val="Normal"/>
    <w:autoRedefine/>
    <w:uiPriority w:val="39"/>
    <w:rsid w:val="007D3ECE"/>
    <w:pPr>
      <w:widowControl w:val="0"/>
      <w:tabs>
        <w:tab w:val="right" w:leader="dot" w:pos="8789"/>
      </w:tabs>
      <w:autoSpaceDE w:val="0"/>
      <w:autoSpaceDN w:val="0"/>
      <w:ind w:left="1080" w:hanging="1080"/>
    </w:pPr>
    <w:rPr>
      <w:b/>
      <w:noProof/>
      <w:lang w:eastAsia="en-US"/>
    </w:rPr>
  </w:style>
  <w:style w:type="paragraph" w:styleId="TOC2">
    <w:name w:val="toc 2"/>
    <w:basedOn w:val="Normal"/>
    <w:next w:val="Normal"/>
    <w:autoRedefine/>
    <w:uiPriority w:val="39"/>
    <w:rsid w:val="004E3A47"/>
    <w:pPr>
      <w:tabs>
        <w:tab w:val="left" w:pos="1080"/>
        <w:tab w:val="right" w:leader="dot" w:pos="8789"/>
      </w:tabs>
      <w:autoSpaceDE w:val="0"/>
      <w:autoSpaceDN w:val="0"/>
    </w:pPr>
    <w:rPr>
      <w:lang w:eastAsia="en-US"/>
    </w:rPr>
  </w:style>
  <w:style w:type="paragraph" w:styleId="BodyText2">
    <w:name w:val="Body Text 2"/>
    <w:basedOn w:val="Normal"/>
    <w:link w:val="BodyText2Char"/>
    <w:rsid w:val="00B533E2"/>
    <w:pPr>
      <w:tabs>
        <w:tab w:val="left" w:pos="0"/>
      </w:tabs>
      <w:suppressAutoHyphens/>
      <w:jc w:val="both"/>
    </w:pPr>
    <w:rPr>
      <w:lang w:eastAsia="sv-SE"/>
    </w:rPr>
  </w:style>
  <w:style w:type="character" w:customStyle="1" w:styleId="BodyText2Char">
    <w:name w:val="Body Text 2 Char"/>
    <w:basedOn w:val="DefaultParagraphFont"/>
    <w:link w:val="BodyText2"/>
    <w:locked/>
    <w:rsid w:val="00B533E2"/>
    <w:rPr>
      <w:rFonts w:ascii="Times New Roman" w:hAnsi="Times New Roman" w:cs="Times New Roman"/>
      <w:sz w:val="24"/>
      <w:szCs w:val="24"/>
      <w:lang w:eastAsia="sv-SE"/>
    </w:rPr>
  </w:style>
  <w:style w:type="paragraph" w:customStyle="1" w:styleId="Head61">
    <w:name w:val="Head 6.1"/>
    <w:basedOn w:val="Normal"/>
    <w:rsid w:val="00B533E2"/>
    <w:pPr>
      <w:widowControl w:val="0"/>
      <w:suppressAutoHyphens/>
      <w:autoSpaceDE w:val="0"/>
      <w:autoSpaceDN w:val="0"/>
      <w:jc w:val="center"/>
    </w:pPr>
    <w:rPr>
      <w:rFonts w:ascii="Times New Roman Bold" w:hAnsi="Times New Roman Bold" w:cs="Times New Roman Bold"/>
      <w:b/>
      <w:bCs/>
      <w:sz w:val="28"/>
      <w:szCs w:val="28"/>
      <w:lang w:eastAsia="en-US"/>
    </w:rPr>
  </w:style>
  <w:style w:type="paragraph" w:customStyle="1" w:styleId="Style1">
    <w:name w:val="Style1"/>
    <w:basedOn w:val="Normal"/>
    <w:rsid w:val="00B533E2"/>
    <w:pPr>
      <w:widowControl w:val="0"/>
      <w:jc w:val="both"/>
    </w:pPr>
    <w:rPr>
      <w:lang w:val="en-US" w:eastAsia="en-US"/>
    </w:rPr>
  </w:style>
  <w:style w:type="paragraph" w:styleId="NormalWeb">
    <w:name w:val="Normal (Web)"/>
    <w:basedOn w:val="Normal"/>
    <w:uiPriority w:val="99"/>
    <w:rsid w:val="00B533E2"/>
    <w:pPr>
      <w:spacing w:before="100" w:beforeAutospacing="1" w:after="100" w:afterAutospacing="1"/>
    </w:pPr>
    <w:rPr>
      <w:lang w:val="en-GB" w:eastAsia="en-US"/>
    </w:rPr>
  </w:style>
  <w:style w:type="paragraph" w:customStyle="1" w:styleId="xl30">
    <w:name w:val="xl30"/>
    <w:basedOn w:val="Normal"/>
    <w:rsid w:val="00B533E2"/>
    <w:pPr>
      <w:spacing w:before="100" w:beforeAutospacing="1" w:after="100" w:afterAutospacing="1"/>
      <w:jc w:val="center"/>
      <w:textAlignment w:val="center"/>
    </w:pPr>
    <w:rPr>
      <w:lang w:val="en-US" w:eastAsia="en-US"/>
    </w:rPr>
  </w:style>
  <w:style w:type="paragraph" w:customStyle="1" w:styleId="xl44">
    <w:name w:val="xl44"/>
    <w:basedOn w:val="Normal"/>
    <w:rsid w:val="00B533E2"/>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BodySingle">
    <w:name w:val="Body Single"/>
    <w:rsid w:val="00B533E2"/>
    <w:pPr>
      <w:tabs>
        <w:tab w:val="left" w:pos="705"/>
        <w:tab w:val="left" w:pos="1440"/>
        <w:tab w:val="left" w:pos="2304"/>
      </w:tabs>
      <w:jc w:val="both"/>
    </w:pPr>
    <w:rPr>
      <w:rFonts w:ascii="CG Times (W1)" w:eastAsia="Times New Roman" w:hAnsi="CG Times (W1)" w:cs="CG Times (W1)"/>
      <w:color w:val="000000"/>
      <w:sz w:val="24"/>
      <w:szCs w:val="24"/>
      <w:lang w:val="en-US" w:eastAsia="en-US"/>
    </w:rPr>
  </w:style>
  <w:style w:type="paragraph" w:customStyle="1" w:styleId="naisf">
    <w:name w:val="naisf"/>
    <w:basedOn w:val="Normal"/>
    <w:rsid w:val="00B533E2"/>
    <w:pPr>
      <w:spacing w:before="75" w:after="75"/>
      <w:ind w:firstLine="375"/>
      <w:jc w:val="both"/>
    </w:pPr>
  </w:style>
  <w:style w:type="character" w:customStyle="1" w:styleId="RakstzRakstz">
    <w:name w:val="Rakstz. Rakstz."/>
    <w:basedOn w:val="DefaultParagraphFont"/>
    <w:rsid w:val="00B533E2"/>
    <w:rPr>
      <w:lang w:val="en-US" w:eastAsia="en-US"/>
    </w:rPr>
  </w:style>
  <w:style w:type="paragraph" w:customStyle="1" w:styleId="NormalJustified">
    <w:name w:val="Normal + Justified"/>
    <w:aliases w:val="Left:  2.22 cm"/>
    <w:basedOn w:val="TOC1"/>
    <w:rsid w:val="00B533E2"/>
    <w:rPr>
      <w:b w:val="0"/>
      <w:bCs/>
      <w:i/>
      <w:iCs/>
    </w:rPr>
  </w:style>
  <w:style w:type="paragraph" w:customStyle="1" w:styleId="bdc">
    <w:name w:val="bdc"/>
    <w:basedOn w:val="Normal"/>
    <w:rsid w:val="00B533E2"/>
    <w:pPr>
      <w:spacing w:before="75" w:after="75"/>
    </w:pPr>
    <w:rPr>
      <w:b/>
      <w:bCs/>
    </w:rPr>
  </w:style>
  <w:style w:type="paragraph" w:styleId="TOC3">
    <w:name w:val="toc 3"/>
    <w:basedOn w:val="Normal"/>
    <w:next w:val="Normal"/>
    <w:autoRedefine/>
    <w:uiPriority w:val="39"/>
    <w:rsid w:val="00B533E2"/>
    <w:pPr>
      <w:widowControl w:val="0"/>
      <w:autoSpaceDE w:val="0"/>
      <w:autoSpaceDN w:val="0"/>
      <w:ind w:left="480"/>
    </w:pPr>
    <w:rPr>
      <w:lang w:eastAsia="en-US"/>
    </w:rPr>
  </w:style>
  <w:style w:type="paragraph" w:customStyle="1" w:styleId="StyleHeading3Arial10ptCharChar">
    <w:name w:val="Style Heading 3 + Arial 10 pt Char Char"/>
    <w:basedOn w:val="Normal"/>
    <w:uiPriority w:val="99"/>
    <w:rsid w:val="00B533E2"/>
    <w:pPr>
      <w:ind w:left="720" w:hanging="720"/>
    </w:pPr>
    <w:rPr>
      <w:rFonts w:eastAsia="Calibri"/>
    </w:rPr>
  </w:style>
  <w:style w:type="character" w:styleId="Emphasis">
    <w:name w:val="Emphasis"/>
    <w:basedOn w:val="DefaultParagraphFont"/>
    <w:qFormat/>
    <w:rsid w:val="00B533E2"/>
    <w:rPr>
      <w:i/>
      <w:iCs/>
    </w:rPr>
  </w:style>
  <w:style w:type="paragraph" w:customStyle="1" w:styleId="Bodynumber">
    <w:name w:val="Body number"/>
    <w:basedOn w:val="Normal"/>
    <w:autoRedefine/>
    <w:rsid w:val="00B533E2"/>
    <w:pPr>
      <w:spacing w:after="40"/>
      <w:jc w:val="both"/>
    </w:pPr>
    <w:rPr>
      <w:lang w:eastAsia="ru-RU"/>
    </w:rPr>
  </w:style>
  <w:style w:type="paragraph" w:customStyle="1" w:styleId="BodyText1">
    <w:name w:val="Body Text1"/>
    <w:basedOn w:val="Normal"/>
    <w:link w:val="BodytextChar0"/>
    <w:autoRedefine/>
    <w:rsid w:val="00B533E2"/>
    <w:pPr>
      <w:tabs>
        <w:tab w:val="num" w:pos="360"/>
        <w:tab w:val="left" w:pos="720"/>
      </w:tabs>
      <w:spacing w:after="40"/>
      <w:ind w:left="360" w:hanging="360"/>
      <w:jc w:val="both"/>
    </w:pPr>
    <w:rPr>
      <w:lang w:eastAsia="ru-RU"/>
    </w:rPr>
  </w:style>
  <w:style w:type="character" w:customStyle="1" w:styleId="BodytextChar0">
    <w:name w:val="Body text Char"/>
    <w:basedOn w:val="DefaultParagraphFont"/>
    <w:link w:val="BodyText1"/>
    <w:locked/>
    <w:rsid w:val="00B533E2"/>
    <w:rPr>
      <w:rFonts w:ascii="Times New Roman" w:hAnsi="Times New Roman" w:cs="Times New Roman"/>
      <w:sz w:val="24"/>
      <w:szCs w:val="24"/>
      <w:lang w:eastAsia="ru-RU"/>
    </w:rPr>
  </w:style>
  <w:style w:type="paragraph" w:customStyle="1" w:styleId="Titles">
    <w:name w:val="Titles"/>
    <w:basedOn w:val="BodyText1"/>
    <w:autoRedefine/>
    <w:rsid w:val="00B533E2"/>
    <w:pPr>
      <w:spacing w:before="360" w:after="120"/>
      <w:outlineLvl w:val="0"/>
    </w:pPr>
    <w:rPr>
      <w:b/>
      <w:bCs/>
    </w:rPr>
  </w:style>
  <w:style w:type="paragraph" w:customStyle="1" w:styleId="Punkts">
    <w:name w:val="Punkts"/>
    <w:basedOn w:val="Normal"/>
    <w:next w:val="Apakpunkts"/>
    <w:rsid w:val="00B533E2"/>
    <w:pPr>
      <w:tabs>
        <w:tab w:val="num" w:pos="851"/>
      </w:tabs>
      <w:ind w:left="851" w:hanging="851"/>
    </w:pPr>
    <w:rPr>
      <w:rFonts w:ascii="Arial" w:hAnsi="Arial" w:cs="Arial"/>
      <w:b/>
      <w:bCs/>
      <w:sz w:val="20"/>
      <w:szCs w:val="20"/>
    </w:rPr>
  </w:style>
  <w:style w:type="paragraph" w:customStyle="1" w:styleId="Apakpunkts">
    <w:name w:val="Apakšpunkts"/>
    <w:basedOn w:val="Normal"/>
    <w:uiPriority w:val="99"/>
    <w:rsid w:val="00B533E2"/>
    <w:pPr>
      <w:tabs>
        <w:tab w:val="num" w:pos="851"/>
      </w:tabs>
      <w:ind w:left="851" w:hanging="851"/>
    </w:pPr>
    <w:rPr>
      <w:rFonts w:ascii="Arial" w:hAnsi="Arial" w:cs="Arial"/>
      <w:b/>
      <w:bCs/>
      <w:sz w:val="20"/>
      <w:szCs w:val="20"/>
    </w:rPr>
  </w:style>
  <w:style w:type="paragraph" w:customStyle="1" w:styleId="Paragrfs">
    <w:name w:val="Paragrāfs"/>
    <w:basedOn w:val="Normal"/>
    <w:next w:val="Normal"/>
    <w:rsid w:val="00B533E2"/>
    <w:pPr>
      <w:tabs>
        <w:tab w:val="num" w:pos="851"/>
      </w:tabs>
      <w:ind w:left="851" w:hanging="851"/>
      <w:jc w:val="both"/>
    </w:pPr>
    <w:rPr>
      <w:rFonts w:ascii="Arial" w:hAnsi="Arial" w:cs="Arial"/>
      <w:sz w:val="20"/>
      <w:szCs w:val="20"/>
    </w:rPr>
  </w:style>
  <w:style w:type="paragraph" w:customStyle="1" w:styleId="Char">
    <w:name w:val="Char"/>
    <w:basedOn w:val="Normal"/>
    <w:rsid w:val="00F84AB4"/>
    <w:pPr>
      <w:spacing w:after="160" w:line="240" w:lineRule="exact"/>
    </w:pPr>
    <w:rPr>
      <w:rFonts w:ascii="Verdana" w:hAnsi="Verdana" w:cs="Verdana"/>
      <w:sz w:val="16"/>
      <w:szCs w:val="16"/>
      <w:lang w:val="en-US" w:eastAsia="en-US"/>
    </w:rPr>
  </w:style>
  <w:style w:type="paragraph" w:styleId="Revision">
    <w:name w:val="Revision"/>
    <w:hidden/>
    <w:uiPriority w:val="99"/>
    <w:semiHidden/>
    <w:rsid w:val="0075237B"/>
    <w:rPr>
      <w:rFonts w:ascii="Times New Roman" w:eastAsia="Times New Roman" w:hAnsi="Times New Roman"/>
      <w:sz w:val="24"/>
      <w:szCs w:val="24"/>
    </w:rPr>
  </w:style>
  <w:style w:type="character" w:customStyle="1" w:styleId="ListParagraphChar">
    <w:name w:val="List Paragraph Char"/>
    <w:aliases w:val="Saistīto dokumentu saraksts Char"/>
    <w:link w:val="ListParagraph"/>
    <w:uiPriority w:val="34"/>
    <w:rsid w:val="004505D8"/>
    <w:rPr>
      <w:rFonts w:ascii="Times New Roman" w:eastAsia="Times New Roman" w:hAnsi="Times New Roman"/>
      <w:sz w:val="24"/>
      <w:szCs w:val="24"/>
    </w:rPr>
  </w:style>
  <w:style w:type="numbering" w:customStyle="1" w:styleId="Style2">
    <w:name w:val="Style2"/>
    <w:uiPriority w:val="99"/>
    <w:rsid w:val="00A74968"/>
    <w:pPr>
      <w:numPr>
        <w:numId w:val="2"/>
      </w:numPr>
    </w:pPr>
  </w:style>
  <w:style w:type="paragraph" w:customStyle="1" w:styleId="tv213">
    <w:name w:val="tv213"/>
    <w:basedOn w:val="Normal"/>
    <w:rsid w:val="00527876"/>
    <w:pPr>
      <w:spacing w:before="100" w:beforeAutospacing="1" w:after="100" w:afterAutospacing="1"/>
    </w:pPr>
  </w:style>
  <w:style w:type="paragraph" w:customStyle="1" w:styleId="tv2131">
    <w:name w:val="tv2131"/>
    <w:basedOn w:val="Normal"/>
    <w:rsid w:val="00C835F0"/>
    <w:pPr>
      <w:spacing w:line="360" w:lineRule="auto"/>
      <w:ind w:firstLine="300"/>
    </w:pPr>
    <w:rPr>
      <w:color w:val="414142"/>
      <w:sz w:val="20"/>
      <w:szCs w:val="20"/>
      <w:lang w:val="en-US" w:eastAsia="en-US"/>
    </w:rPr>
  </w:style>
  <w:style w:type="paragraph" w:styleId="FootnoteText">
    <w:name w:val="footnote text"/>
    <w:basedOn w:val="Normal"/>
    <w:link w:val="FootnoteTextChar"/>
    <w:uiPriority w:val="99"/>
    <w:semiHidden/>
    <w:unhideWhenUsed/>
    <w:rsid w:val="00663913"/>
    <w:rPr>
      <w:sz w:val="20"/>
      <w:szCs w:val="20"/>
    </w:rPr>
  </w:style>
  <w:style w:type="character" w:customStyle="1" w:styleId="FootnoteTextChar">
    <w:name w:val="Footnote Text Char"/>
    <w:basedOn w:val="DefaultParagraphFont"/>
    <w:link w:val="FootnoteText"/>
    <w:uiPriority w:val="99"/>
    <w:semiHidden/>
    <w:rsid w:val="00663913"/>
    <w:rPr>
      <w:rFonts w:ascii="Times New Roman" w:eastAsia="Times New Roman" w:hAnsi="Times New Roman"/>
      <w:sz w:val="20"/>
      <w:szCs w:val="20"/>
    </w:rPr>
  </w:style>
  <w:style w:type="character" w:styleId="FootnoteReference">
    <w:name w:val="footnote reference"/>
    <w:basedOn w:val="DefaultParagraphFont"/>
    <w:semiHidden/>
    <w:unhideWhenUsed/>
    <w:rsid w:val="00663913"/>
    <w:rPr>
      <w:vertAlign w:val="superscript"/>
    </w:rPr>
  </w:style>
  <w:style w:type="paragraph" w:customStyle="1" w:styleId="ListParagraph2">
    <w:name w:val="List Paragraph2"/>
    <w:rsid w:val="00871FE6"/>
    <w:pPr>
      <w:ind w:left="720"/>
    </w:pPr>
    <w:rPr>
      <w:rFonts w:ascii="Times New Roman" w:eastAsia="Times New Roman" w:hAnsi="Times New Roman"/>
      <w:color w:val="000000"/>
      <w:sz w:val="24"/>
      <w:szCs w:val="24"/>
    </w:rPr>
  </w:style>
  <w:style w:type="paragraph" w:customStyle="1" w:styleId="WW-BodyText2">
    <w:name w:val="WW-Body Text 2"/>
    <w:basedOn w:val="Normal"/>
    <w:rsid w:val="0037206D"/>
    <w:pPr>
      <w:suppressAutoHyphens/>
      <w:jc w:val="both"/>
    </w:pPr>
    <w:rPr>
      <w:rFonts w:ascii="Arial Narrow" w:hAnsi="Arial Narrow" w:cs="Arial Narrow"/>
      <w:sz w:val="26"/>
      <w:szCs w:val="26"/>
      <w:lang w:eastAsia="ar-SA"/>
    </w:rPr>
  </w:style>
  <w:style w:type="paragraph" w:customStyle="1" w:styleId="Sarakstarindkopa11">
    <w:name w:val="Saraksta rindkopa11"/>
    <w:basedOn w:val="Normal"/>
    <w:rsid w:val="0037206D"/>
    <w:pPr>
      <w:widowControl w:val="0"/>
      <w:suppressAutoHyphens/>
      <w:ind w:left="720"/>
    </w:pPr>
    <w:rPr>
      <w:color w:val="000000"/>
      <w:lang w:eastAsia="ar-SA"/>
    </w:rPr>
  </w:style>
  <w:style w:type="paragraph" w:customStyle="1" w:styleId="Sarakstarindkopa1">
    <w:name w:val="Saraksta rindkopa1"/>
    <w:basedOn w:val="Normal"/>
    <w:rsid w:val="0037206D"/>
    <w:pPr>
      <w:ind w:left="720"/>
    </w:pPr>
    <w:rPr>
      <w:color w:val="000000"/>
      <w:lang w:eastAsia="en-US"/>
    </w:rPr>
  </w:style>
  <w:style w:type="paragraph" w:customStyle="1" w:styleId="Teksts1">
    <w:name w:val="Teksts1"/>
    <w:basedOn w:val="Normal"/>
    <w:rsid w:val="0037206D"/>
    <w:pPr>
      <w:spacing w:after="320"/>
    </w:pPr>
    <w:rPr>
      <w:rFonts w:ascii="BaltTimes" w:hAnsi="BaltTimes" w:cs="BaltTimes"/>
    </w:rPr>
  </w:style>
  <w:style w:type="paragraph" w:customStyle="1" w:styleId="ColorfulList-Accent11">
    <w:name w:val="Colorful List - Accent 11"/>
    <w:basedOn w:val="Normal"/>
    <w:qFormat/>
    <w:rsid w:val="00EA7C83"/>
    <w:pPr>
      <w:suppressAutoHyphens/>
      <w:spacing w:after="200" w:line="276" w:lineRule="auto"/>
      <w:ind w:left="720"/>
    </w:pPr>
    <w:rPr>
      <w:rFonts w:eastAsia="Calibri"/>
      <w:kern w:val="22"/>
      <w:sz w:val="22"/>
      <w:szCs w:val="22"/>
      <w:lang w:eastAsia="ar-SA"/>
    </w:rPr>
  </w:style>
  <w:style w:type="paragraph" w:customStyle="1" w:styleId="Footer1">
    <w:name w:val="Footer1"/>
    <w:rsid w:val="00EA7C83"/>
    <w:pPr>
      <w:tabs>
        <w:tab w:val="center" w:pos="4153"/>
        <w:tab w:val="right" w:pos="8306"/>
      </w:tabs>
    </w:pPr>
    <w:rPr>
      <w:rFonts w:eastAsia="ヒラギノ角ゴ Pro W3"/>
      <w:color w:val="000000"/>
      <w:szCs w:val="20"/>
    </w:rPr>
  </w:style>
  <w:style w:type="character" w:customStyle="1" w:styleId="NoSpacingChar">
    <w:name w:val="No Spacing Char"/>
    <w:link w:val="NoSpacing"/>
    <w:uiPriority w:val="1"/>
    <w:rsid w:val="00EA7C83"/>
    <w:rPr>
      <w:rFonts w:ascii="Times New Roman" w:eastAsia="Times New Roman" w:hAnsi="Times New Roman"/>
      <w:sz w:val="24"/>
      <w:szCs w:val="24"/>
      <w:lang w:eastAsia="en-US"/>
    </w:rPr>
  </w:style>
  <w:style w:type="character" w:customStyle="1" w:styleId="apple-converted-space">
    <w:name w:val="apple-converted-space"/>
    <w:basedOn w:val="DefaultParagraphFont"/>
    <w:rsid w:val="007E6D5D"/>
  </w:style>
  <w:style w:type="paragraph" w:styleId="TOCHeading">
    <w:name w:val="TOC Heading"/>
    <w:basedOn w:val="Heading1"/>
    <w:next w:val="Normal"/>
    <w:uiPriority w:val="39"/>
    <w:semiHidden/>
    <w:unhideWhenUsed/>
    <w:qFormat/>
    <w:rsid w:val="00FF3822"/>
    <w:pPr>
      <w:keepLines/>
      <w:widowControl/>
      <w:numPr>
        <w:numId w:val="0"/>
      </w:numPr>
      <w:autoSpaceDE/>
      <w:autoSpaceDN/>
      <w:spacing w:before="480" w:after="0" w:line="276" w:lineRule="auto"/>
      <w:jc w:val="left"/>
      <w:outlineLvl w:val="9"/>
    </w:pPr>
    <w:rPr>
      <w:rFonts w:asciiTheme="majorHAnsi" w:eastAsiaTheme="majorEastAsia" w:hAnsiTheme="majorHAnsi" w:cstheme="majorBidi"/>
      <w:smallCaps w:val="0"/>
      <w:color w:val="365F91" w:themeColor="accent1" w:themeShade="BF"/>
      <w:lang w:val="en-US" w:eastAsia="ja-JP"/>
    </w:rPr>
  </w:style>
  <w:style w:type="paragraph" w:styleId="TOC4">
    <w:name w:val="toc 4"/>
    <w:basedOn w:val="Normal"/>
    <w:next w:val="Normal"/>
    <w:autoRedefine/>
    <w:uiPriority w:val="39"/>
    <w:unhideWhenUsed/>
    <w:locked/>
    <w:rsid w:val="00FF382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FF382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FF382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FF382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FF382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FF3822"/>
    <w:pPr>
      <w:spacing w:after="100" w:line="276" w:lineRule="auto"/>
      <w:ind w:left="1760"/>
    </w:pPr>
    <w:rPr>
      <w:rFonts w:asciiTheme="minorHAnsi" w:eastAsiaTheme="minorEastAsia" w:hAnsiTheme="minorHAnsi" w:cstheme="minorBidi"/>
      <w:sz w:val="22"/>
      <w:szCs w:val="22"/>
    </w:rPr>
  </w:style>
  <w:style w:type="paragraph" w:customStyle="1" w:styleId="NoSpacing1">
    <w:name w:val="No Spacing1"/>
    <w:rsid w:val="0088671E"/>
    <w:pPr>
      <w:suppressAutoHyphens/>
    </w:pPr>
    <w:rPr>
      <w:rFonts w:ascii="Times New Roman" w:eastAsia="Times New Roman" w:hAnsi="Times New Roman" w:cs="Mangal"/>
      <w:kern w:val="1"/>
      <w:sz w:val="24"/>
      <w:szCs w:val="24"/>
      <w:lang w:eastAsia="hi-IN" w:bidi="hi-IN"/>
    </w:rPr>
  </w:style>
  <w:style w:type="paragraph" w:customStyle="1" w:styleId="1Lgumam">
    <w:name w:val="1. Līgumam"/>
    <w:basedOn w:val="Normal"/>
    <w:qFormat/>
    <w:rsid w:val="0088671E"/>
    <w:pPr>
      <w:numPr>
        <w:numId w:val="4"/>
      </w:numPr>
      <w:jc w:val="center"/>
    </w:pPr>
    <w:rPr>
      <w:rFonts w:eastAsia="Calibri"/>
      <w:b/>
      <w:lang w:eastAsia="en-US"/>
    </w:rPr>
  </w:style>
  <w:style w:type="paragraph" w:customStyle="1" w:styleId="11Lgumam">
    <w:name w:val="1.1. Līgumam"/>
    <w:basedOn w:val="Normal"/>
    <w:link w:val="11LgumamChar"/>
    <w:qFormat/>
    <w:rsid w:val="0088671E"/>
    <w:pPr>
      <w:numPr>
        <w:ilvl w:val="1"/>
        <w:numId w:val="4"/>
      </w:numPr>
      <w:ind w:left="567" w:hanging="567"/>
      <w:jc w:val="both"/>
    </w:pPr>
    <w:rPr>
      <w:rFonts w:eastAsia="Calibri"/>
      <w:lang w:eastAsia="en-US"/>
    </w:rPr>
  </w:style>
  <w:style w:type="paragraph" w:customStyle="1" w:styleId="111Lgumam">
    <w:name w:val="1.1.1. Līgumam"/>
    <w:basedOn w:val="Normal"/>
    <w:qFormat/>
    <w:rsid w:val="0088671E"/>
    <w:pPr>
      <w:numPr>
        <w:ilvl w:val="2"/>
        <w:numId w:val="4"/>
      </w:numPr>
      <w:jc w:val="both"/>
    </w:pPr>
    <w:rPr>
      <w:rFonts w:eastAsia="Calibri"/>
      <w:lang w:eastAsia="en-US"/>
    </w:rPr>
  </w:style>
  <w:style w:type="character" w:customStyle="1" w:styleId="11LgumamChar">
    <w:name w:val="1.1. Līgumam Char"/>
    <w:link w:val="11Lgumam"/>
    <w:rsid w:val="0088671E"/>
    <w:rPr>
      <w:rFonts w:ascii="Times New Roman" w:hAnsi="Times New Roman"/>
      <w:sz w:val="24"/>
      <w:szCs w:val="24"/>
      <w:lang w:eastAsia="en-US"/>
    </w:rPr>
  </w:style>
  <w:style w:type="paragraph" w:customStyle="1" w:styleId="1111lgumam">
    <w:name w:val="1.1.1.1. līgumam"/>
    <w:basedOn w:val="Normal"/>
    <w:qFormat/>
    <w:rsid w:val="0088671E"/>
    <w:pPr>
      <w:numPr>
        <w:ilvl w:val="3"/>
        <w:numId w:val="4"/>
      </w:numPr>
      <w:ind w:left="2410" w:hanging="905"/>
      <w:jc w:val="both"/>
    </w:pPr>
    <w:rPr>
      <w:rFonts w:eastAsia="Calibri"/>
      <w:lang w:eastAsia="en-US"/>
    </w:rPr>
  </w:style>
  <w:style w:type="character" w:customStyle="1" w:styleId="formfieldtex">
    <w:name w:val="formfieldtex"/>
    <w:basedOn w:val="DefaultParagraphFont"/>
    <w:rsid w:val="008C102C"/>
  </w:style>
  <w:style w:type="character" w:styleId="Strong">
    <w:name w:val="Strong"/>
    <w:basedOn w:val="DefaultParagraphFont"/>
    <w:uiPriority w:val="22"/>
    <w:qFormat/>
    <w:locked/>
    <w:rsid w:val="008C10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3522">
      <w:bodyDiv w:val="1"/>
      <w:marLeft w:val="0"/>
      <w:marRight w:val="0"/>
      <w:marTop w:val="0"/>
      <w:marBottom w:val="0"/>
      <w:divBdr>
        <w:top w:val="none" w:sz="0" w:space="0" w:color="auto"/>
        <w:left w:val="none" w:sz="0" w:space="0" w:color="auto"/>
        <w:bottom w:val="none" w:sz="0" w:space="0" w:color="auto"/>
        <w:right w:val="none" w:sz="0" w:space="0" w:color="auto"/>
      </w:divBdr>
    </w:div>
    <w:div w:id="215359169">
      <w:bodyDiv w:val="1"/>
      <w:marLeft w:val="0"/>
      <w:marRight w:val="0"/>
      <w:marTop w:val="0"/>
      <w:marBottom w:val="0"/>
      <w:divBdr>
        <w:top w:val="none" w:sz="0" w:space="0" w:color="auto"/>
        <w:left w:val="none" w:sz="0" w:space="0" w:color="auto"/>
        <w:bottom w:val="none" w:sz="0" w:space="0" w:color="auto"/>
        <w:right w:val="none" w:sz="0" w:space="0" w:color="auto"/>
      </w:divBdr>
    </w:div>
    <w:div w:id="300500642">
      <w:bodyDiv w:val="1"/>
      <w:marLeft w:val="0"/>
      <w:marRight w:val="0"/>
      <w:marTop w:val="0"/>
      <w:marBottom w:val="0"/>
      <w:divBdr>
        <w:top w:val="none" w:sz="0" w:space="0" w:color="auto"/>
        <w:left w:val="none" w:sz="0" w:space="0" w:color="auto"/>
        <w:bottom w:val="none" w:sz="0" w:space="0" w:color="auto"/>
        <w:right w:val="none" w:sz="0" w:space="0" w:color="auto"/>
      </w:divBdr>
    </w:div>
    <w:div w:id="504513085">
      <w:bodyDiv w:val="1"/>
      <w:marLeft w:val="0"/>
      <w:marRight w:val="0"/>
      <w:marTop w:val="0"/>
      <w:marBottom w:val="0"/>
      <w:divBdr>
        <w:top w:val="none" w:sz="0" w:space="0" w:color="auto"/>
        <w:left w:val="none" w:sz="0" w:space="0" w:color="auto"/>
        <w:bottom w:val="none" w:sz="0" w:space="0" w:color="auto"/>
        <w:right w:val="none" w:sz="0" w:space="0" w:color="auto"/>
      </w:divBdr>
    </w:div>
    <w:div w:id="722101883">
      <w:bodyDiv w:val="1"/>
      <w:marLeft w:val="0"/>
      <w:marRight w:val="0"/>
      <w:marTop w:val="0"/>
      <w:marBottom w:val="0"/>
      <w:divBdr>
        <w:top w:val="none" w:sz="0" w:space="0" w:color="auto"/>
        <w:left w:val="none" w:sz="0" w:space="0" w:color="auto"/>
        <w:bottom w:val="none" w:sz="0" w:space="0" w:color="auto"/>
        <w:right w:val="none" w:sz="0" w:space="0" w:color="auto"/>
      </w:divBdr>
    </w:div>
    <w:div w:id="736366345">
      <w:bodyDiv w:val="1"/>
      <w:marLeft w:val="0"/>
      <w:marRight w:val="0"/>
      <w:marTop w:val="0"/>
      <w:marBottom w:val="0"/>
      <w:divBdr>
        <w:top w:val="none" w:sz="0" w:space="0" w:color="auto"/>
        <w:left w:val="none" w:sz="0" w:space="0" w:color="auto"/>
        <w:bottom w:val="none" w:sz="0" w:space="0" w:color="auto"/>
        <w:right w:val="none" w:sz="0" w:space="0" w:color="auto"/>
      </w:divBdr>
    </w:div>
    <w:div w:id="747117129">
      <w:marLeft w:val="0"/>
      <w:marRight w:val="0"/>
      <w:marTop w:val="0"/>
      <w:marBottom w:val="0"/>
      <w:divBdr>
        <w:top w:val="none" w:sz="0" w:space="0" w:color="auto"/>
        <w:left w:val="none" w:sz="0" w:space="0" w:color="auto"/>
        <w:bottom w:val="none" w:sz="0" w:space="0" w:color="auto"/>
        <w:right w:val="none" w:sz="0" w:space="0" w:color="auto"/>
      </w:divBdr>
    </w:div>
    <w:div w:id="747117133">
      <w:marLeft w:val="0"/>
      <w:marRight w:val="0"/>
      <w:marTop w:val="0"/>
      <w:marBottom w:val="0"/>
      <w:divBdr>
        <w:top w:val="none" w:sz="0" w:space="0" w:color="auto"/>
        <w:left w:val="none" w:sz="0" w:space="0" w:color="auto"/>
        <w:bottom w:val="none" w:sz="0" w:space="0" w:color="auto"/>
        <w:right w:val="none" w:sz="0" w:space="0" w:color="auto"/>
      </w:divBdr>
    </w:div>
    <w:div w:id="747117134">
      <w:marLeft w:val="0"/>
      <w:marRight w:val="0"/>
      <w:marTop w:val="0"/>
      <w:marBottom w:val="0"/>
      <w:divBdr>
        <w:top w:val="none" w:sz="0" w:space="0" w:color="auto"/>
        <w:left w:val="none" w:sz="0" w:space="0" w:color="auto"/>
        <w:bottom w:val="none" w:sz="0" w:space="0" w:color="auto"/>
        <w:right w:val="none" w:sz="0" w:space="0" w:color="auto"/>
      </w:divBdr>
    </w:div>
    <w:div w:id="747117136">
      <w:marLeft w:val="0"/>
      <w:marRight w:val="0"/>
      <w:marTop w:val="0"/>
      <w:marBottom w:val="0"/>
      <w:divBdr>
        <w:top w:val="none" w:sz="0" w:space="0" w:color="auto"/>
        <w:left w:val="none" w:sz="0" w:space="0" w:color="auto"/>
        <w:bottom w:val="none" w:sz="0" w:space="0" w:color="auto"/>
        <w:right w:val="none" w:sz="0" w:space="0" w:color="auto"/>
      </w:divBdr>
    </w:div>
    <w:div w:id="747117137">
      <w:marLeft w:val="0"/>
      <w:marRight w:val="0"/>
      <w:marTop w:val="0"/>
      <w:marBottom w:val="0"/>
      <w:divBdr>
        <w:top w:val="none" w:sz="0" w:space="0" w:color="auto"/>
        <w:left w:val="none" w:sz="0" w:space="0" w:color="auto"/>
        <w:bottom w:val="none" w:sz="0" w:space="0" w:color="auto"/>
        <w:right w:val="none" w:sz="0" w:space="0" w:color="auto"/>
      </w:divBdr>
    </w:div>
    <w:div w:id="747117139">
      <w:marLeft w:val="0"/>
      <w:marRight w:val="0"/>
      <w:marTop w:val="0"/>
      <w:marBottom w:val="0"/>
      <w:divBdr>
        <w:top w:val="none" w:sz="0" w:space="0" w:color="auto"/>
        <w:left w:val="none" w:sz="0" w:space="0" w:color="auto"/>
        <w:bottom w:val="none" w:sz="0" w:space="0" w:color="auto"/>
        <w:right w:val="none" w:sz="0" w:space="0" w:color="auto"/>
      </w:divBdr>
    </w:div>
    <w:div w:id="747117140">
      <w:marLeft w:val="0"/>
      <w:marRight w:val="0"/>
      <w:marTop w:val="0"/>
      <w:marBottom w:val="0"/>
      <w:divBdr>
        <w:top w:val="none" w:sz="0" w:space="0" w:color="auto"/>
        <w:left w:val="none" w:sz="0" w:space="0" w:color="auto"/>
        <w:bottom w:val="none" w:sz="0" w:space="0" w:color="auto"/>
        <w:right w:val="none" w:sz="0" w:space="0" w:color="auto"/>
      </w:divBdr>
    </w:div>
    <w:div w:id="747117141">
      <w:marLeft w:val="45"/>
      <w:marRight w:val="45"/>
      <w:marTop w:val="90"/>
      <w:marBottom w:val="90"/>
      <w:divBdr>
        <w:top w:val="none" w:sz="0" w:space="0" w:color="auto"/>
        <w:left w:val="none" w:sz="0" w:space="0" w:color="auto"/>
        <w:bottom w:val="none" w:sz="0" w:space="0" w:color="auto"/>
        <w:right w:val="none" w:sz="0" w:space="0" w:color="auto"/>
      </w:divBdr>
      <w:divsChild>
        <w:div w:id="747117130">
          <w:marLeft w:val="0"/>
          <w:marRight w:val="0"/>
          <w:marTop w:val="240"/>
          <w:marBottom w:val="0"/>
          <w:divBdr>
            <w:top w:val="none" w:sz="0" w:space="0" w:color="auto"/>
            <w:left w:val="none" w:sz="0" w:space="0" w:color="auto"/>
            <w:bottom w:val="none" w:sz="0" w:space="0" w:color="auto"/>
            <w:right w:val="none" w:sz="0" w:space="0" w:color="auto"/>
          </w:divBdr>
        </w:div>
        <w:div w:id="747117131">
          <w:marLeft w:val="0"/>
          <w:marRight w:val="0"/>
          <w:marTop w:val="240"/>
          <w:marBottom w:val="0"/>
          <w:divBdr>
            <w:top w:val="none" w:sz="0" w:space="0" w:color="auto"/>
            <w:left w:val="none" w:sz="0" w:space="0" w:color="auto"/>
            <w:bottom w:val="none" w:sz="0" w:space="0" w:color="auto"/>
            <w:right w:val="none" w:sz="0" w:space="0" w:color="auto"/>
          </w:divBdr>
        </w:div>
        <w:div w:id="747117132">
          <w:marLeft w:val="0"/>
          <w:marRight w:val="0"/>
          <w:marTop w:val="240"/>
          <w:marBottom w:val="0"/>
          <w:divBdr>
            <w:top w:val="none" w:sz="0" w:space="0" w:color="auto"/>
            <w:left w:val="none" w:sz="0" w:space="0" w:color="auto"/>
            <w:bottom w:val="none" w:sz="0" w:space="0" w:color="auto"/>
            <w:right w:val="none" w:sz="0" w:space="0" w:color="auto"/>
          </w:divBdr>
        </w:div>
        <w:div w:id="747117135">
          <w:marLeft w:val="0"/>
          <w:marRight w:val="0"/>
          <w:marTop w:val="240"/>
          <w:marBottom w:val="0"/>
          <w:divBdr>
            <w:top w:val="none" w:sz="0" w:space="0" w:color="auto"/>
            <w:left w:val="none" w:sz="0" w:space="0" w:color="auto"/>
            <w:bottom w:val="none" w:sz="0" w:space="0" w:color="auto"/>
            <w:right w:val="none" w:sz="0" w:space="0" w:color="auto"/>
          </w:divBdr>
        </w:div>
        <w:div w:id="747117138">
          <w:marLeft w:val="0"/>
          <w:marRight w:val="0"/>
          <w:marTop w:val="240"/>
          <w:marBottom w:val="0"/>
          <w:divBdr>
            <w:top w:val="none" w:sz="0" w:space="0" w:color="auto"/>
            <w:left w:val="none" w:sz="0" w:space="0" w:color="auto"/>
            <w:bottom w:val="none" w:sz="0" w:space="0" w:color="auto"/>
            <w:right w:val="none" w:sz="0" w:space="0" w:color="auto"/>
          </w:divBdr>
        </w:div>
      </w:divsChild>
    </w:div>
    <w:div w:id="847793322">
      <w:bodyDiv w:val="1"/>
      <w:marLeft w:val="0"/>
      <w:marRight w:val="0"/>
      <w:marTop w:val="0"/>
      <w:marBottom w:val="0"/>
      <w:divBdr>
        <w:top w:val="none" w:sz="0" w:space="0" w:color="auto"/>
        <w:left w:val="none" w:sz="0" w:space="0" w:color="auto"/>
        <w:bottom w:val="none" w:sz="0" w:space="0" w:color="auto"/>
        <w:right w:val="none" w:sz="0" w:space="0" w:color="auto"/>
      </w:divBdr>
    </w:div>
    <w:div w:id="950477125">
      <w:bodyDiv w:val="1"/>
      <w:marLeft w:val="0"/>
      <w:marRight w:val="0"/>
      <w:marTop w:val="0"/>
      <w:marBottom w:val="0"/>
      <w:divBdr>
        <w:top w:val="none" w:sz="0" w:space="0" w:color="auto"/>
        <w:left w:val="none" w:sz="0" w:space="0" w:color="auto"/>
        <w:bottom w:val="none" w:sz="0" w:space="0" w:color="auto"/>
        <w:right w:val="none" w:sz="0" w:space="0" w:color="auto"/>
      </w:divBdr>
    </w:div>
    <w:div w:id="974455577">
      <w:bodyDiv w:val="1"/>
      <w:marLeft w:val="0"/>
      <w:marRight w:val="0"/>
      <w:marTop w:val="0"/>
      <w:marBottom w:val="0"/>
      <w:divBdr>
        <w:top w:val="none" w:sz="0" w:space="0" w:color="auto"/>
        <w:left w:val="none" w:sz="0" w:space="0" w:color="auto"/>
        <w:bottom w:val="none" w:sz="0" w:space="0" w:color="auto"/>
        <w:right w:val="none" w:sz="0" w:space="0" w:color="auto"/>
      </w:divBdr>
    </w:div>
    <w:div w:id="1134955514">
      <w:bodyDiv w:val="1"/>
      <w:marLeft w:val="0"/>
      <w:marRight w:val="0"/>
      <w:marTop w:val="0"/>
      <w:marBottom w:val="0"/>
      <w:divBdr>
        <w:top w:val="none" w:sz="0" w:space="0" w:color="auto"/>
        <w:left w:val="none" w:sz="0" w:space="0" w:color="auto"/>
        <w:bottom w:val="none" w:sz="0" w:space="0" w:color="auto"/>
        <w:right w:val="none" w:sz="0" w:space="0" w:color="auto"/>
      </w:divBdr>
      <w:divsChild>
        <w:div w:id="1961842556">
          <w:marLeft w:val="0"/>
          <w:marRight w:val="0"/>
          <w:marTop w:val="0"/>
          <w:marBottom w:val="0"/>
          <w:divBdr>
            <w:top w:val="none" w:sz="0" w:space="0" w:color="auto"/>
            <w:left w:val="none" w:sz="0" w:space="0" w:color="auto"/>
            <w:bottom w:val="none" w:sz="0" w:space="0" w:color="auto"/>
            <w:right w:val="none" w:sz="0" w:space="0" w:color="auto"/>
          </w:divBdr>
          <w:divsChild>
            <w:div w:id="71394260">
              <w:marLeft w:val="0"/>
              <w:marRight w:val="0"/>
              <w:marTop w:val="0"/>
              <w:marBottom w:val="0"/>
              <w:divBdr>
                <w:top w:val="none" w:sz="0" w:space="0" w:color="auto"/>
                <w:left w:val="none" w:sz="0" w:space="0" w:color="auto"/>
                <w:bottom w:val="none" w:sz="0" w:space="0" w:color="auto"/>
                <w:right w:val="none" w:sz="0" w:space="0" w:color="auto"/>
              </w:divBdr>
              <w:divsChild>
                <w:div w:id="714543035">
                  <w:marLeft w:val="0"/>
                  <w:marRight w:val="0"/>
                  <w:marTop w:val="0"/>
                  <w:marBottom w:val="0"/>
                  <w:divBdr>
                    <w:top w:val="none" w:sz="0" w:space="0" w:color="auto"/>
                    <w:left w:val="none" w:sz="0" w:space="0" w:color="auto"/>
                    <w:bottom w:val="none" w:sz="0" w:space="0" w:color="auto"/>
                    <w:right w:val="none" w:sz="0" w:space="0" w:color="auto"/>
                  </w:divBdr>
                  <w:divsChild>
                    <w:div w:id="211187034">
                      <w:marLeft w:val="0"/>
                      <w:marRight w:val="0"/>
                      <w:marTop w:val="0"/>
                      <w:marBottom w:val="0"/>
                      <w:divBdr>
                        <w:top w:val="none" w:sz="0" w:space="0" w:color="auto"/>
                        <w:left w:val="none" w:sz="0" w:space="0" w:color="auto"/>
                        <w:bottom w:val="none" w:sz="0" w:space="0" w:color="auto"/>
                        <w:right w:val="none" w:sz="0" w:space="0" w:color="auto"/>
                      </w:divBdr>
                      <w:divsChild>
                        <w:div w:id="101800839">
                          <w:marLeft w:val="0"/>
                          <w:marRight w:val="0"/>
                          <w:marTop w:val="0"/>
                          <w:marBottom w:val="0"/>
                          <w:divBdr>
                            <w:top w:val="none" w:sz="0" w:space="0" w:color="auto"/>
                            <w:left w:val="none" w:sz="0" w:space="0" w:color="auto"/>
                            <w:bottom w:val="none" w:sz="0" w:space="0" w:color="auto"/>
                            <w:right w:val="none" w:sz="0" w:space="0" w:color="auto"/>
                          </w:divBdr>
                          <w:divsChild>
                            <w:div w:id="2848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09928">
      <w:bodyDiv w:val="1"/>
      <w:marLeft w:val="0"/>
      <w:marRight w:val="0"/>
      <w:marTop w:val="0"/>
      <w:marBottom w:val="0"/>
      <w:divBdr>
        <w:top w:val="none" w:sz="0" w:space="0" w:color="auto"/>
        <w:left w:val="none" w:sz="0" w:space="0" w:color="auto"/>
        <w:bottom w:val="none" w:sz="0" w:space="0" w:color="auto"/>
        <w:right w:val="none" w:sz="0" w:space="0" w:color="auto"/>
      </w:divBdr>
    </w:div>
    <w:div w:id="1347639529">
      <w:bodyDiv w:val="1"/>
      <w:marLeft w:val="0"/>
      <w:marRight w:val="0"/>
      <w:marTop w:val="0"/>
      <w:marBottom w:val="0"/>
      <w:divBdr>
        <w:top w:val="none" w:sz="0" w:space="0" w:color="auto"/>
        <w:left w:val="none" w:sz="0" w:space="0" w:color="auto"/>
        <w:bottom w:val="none" w:sz="0" w:space="0" w:color="auto"/>
        <w:right w:val="none" w:sz="0" w:space="0" w:color="auto"/>
      </w:divBdr>
    </w:div>
    <w:div w:id="1364404990">
      <w:bodyDiv w:val="1"/>
      <w:marLeft w:val="0"/>
      <w:marRight w:val="0"/>
      <w:marTop w:val="0"/>
      <w:marBottom w:val="0"/>
      <w:divBdr>
        <w:top w:val="none" w:sz="0" w:space="0" w:color="auto"/>
        <w:left w:val="none" w:sz="0" w:space="0" w:color="auto"/>
        <w:bottom w:val="none" w:sz="0" w:space="0" w:color="auto"/>
        <w:right w:val="none" w:sz="0" w:space="0" w:color="auto"/>
      </w:divBdr>
    </w:div>
    <w:div w:id="1404720063">
      <w:bodyDiv w:val="1"/>
      <w:marLeft w:val="0"/>
      <w:marRight w:val="0"/>
      <w:marTop w:val="0"/>
      <w:marBottom w:val="0"/>
      <w:divBdr>
        <w:top w:val="none" w:sz="0" w:space="0" w:color="auto"/>
        <w:left w:val="none" w:sz="0" w:space="0" w:color="auto"/>
        <w:bottom w:val="none" w:sz="0" w:space="0" w:color="auto"/>
        <w:right w:val="none" w:sz="0" w:space="0" w:color="auto"/>
      </w:divBdr>
    </w:div>
    <w:div w:id="1425153267">
      <w:bodyDiv w:val="1"/>
      <w:marLeft w:val="0"/>
      <w:marRight w:val="0"/>
      <w:marTop w:val="0"/>
      <w:marBottom w:val="0"/>
      <w:divBdr>
        <w:top w:val="none" w:sz="0" w:space="0" w:color="auto"/>
        <w:left w:val="none" w:sz="0" w:space="0" w:color="auto"/>
        <w:bottom w:val="none" w:sz="0" w:space="0" w:color="auto"/>
        <w:right w:val="none" w:sz="0" w:space="0" w:color="auto"/>
      </w:divBdr>
    </w:div>
    <w:div w:id="1593466427">
      <w:bodyDiv w:val="1"/>
      <w:marLeft w:val="0"/>
      <w:marRight w:val="0"/>
      <w:marTop w:val="0"/>
      <w:marBottom w:val="0"/>
      <w:divBdr>
        <w:top w:val="none" w:sz="0" w:space="0" w:color="auto"/>
        <w:left w:val="none" w:sz="0" w:space="0" w:color="auto"/>
        <w:bottom w:val="none" w:sz="0" w:space="0" w:color="auto"/>
        <w:right w:val="none" w:sz="0" w:space="0" w:color="auto"/>
      </w:divBdr>
    </w:div>
    <w:div w:id="1668436443">
      <w:bodyDiv w:val="1"/>
      <w:marLeft w:val="0"/>
      <w:marRight w:val="0"/>
      <w:marTop w:val="0"/>
      <w:marBottom w:val="0"/>
      <w:divBdr>
        <w:top w:val="none" w:sz="0" w:space="0" w:color="auto"/>
        <w:left w:val="none" w:sz="0" w:space="0" w:color="auto"/>
        <w:bottom w:val="none" w:sz="0" w:space="0" w:color="auto"/>
        <w:right w:val="none" w:sz="0" w:space="0" w:color="auto"/>
      </w:divBdr>
      <w:divsChild>
        <w:div w:id="387846081">
          <w:marLeft w:val="0"/>
          <w:marRight w:val="0"/>
          <w:marTop w:val="0"/>
          <w:marBottom w:val="0"/>
          <w:divBdr>
            <w:top w:val="none" w:sz="0" w:space="0" w:color="auto"/>
            <w:left w:val="none" w:sz="0" w:space="0" w:color="auto"/>
            <w:bottom w:val="none" w:sz="0" w:space="0" w:color="auto"/>
            <w:right w:val="none" w:sz="0" w:space="0" w:color="auto"/>
          </w:divBdr>
          <w:divsChild>
            <w:div w:id="647629418">
              <w:marLeft w:val="0"/>
              <w:marRight w:val="0"/>
              <w:marTop w:val="0"/>
              <w:marBottom w:val="0"/>
              <w:divBdr>
                <w:top w:val="none" w:sz="0" w:space="0" w:color="auto"/>
                <w:left w:val="none" w:sz="0" w:space="0" w:color="auto"/>
                <w:bottom w:val="none" w:sz="0" w:space="0" w:color="auto"/>
                <w:right w:val="none" w:sz="0" w:space="0" w:color="auto"/>
              </w:divBdr>
              <w:divsChild>
                <w:div w:id="725840208">
                  <w:marLeft w:val="0"/>
                  <w:marRight w:val="0"/>
                  <w:marTop w:val="0"/>
                  <w:marBottom w:val="0"/>
                  <w:divBdr>
                    <w:top w:val="none" w:sz="0" w:space="0" w:color="auto"/>
                    <w:left w:val="none" w:sz="0" w:space="0" w:color="auto"/>
                    <w:bottom w:val="none" w:sz="0" w:space="0" w:color="auto"/>
                    <w:right w:val="none" w:sz="0" w:space="0" w:color="auto"/>
                  </w:divBdr>
                  <w:divsChild>
                    <w:div w:id="1178890182">
                      <w:marLeft w:val="0"/>
                      <w:marRight w:val="0"/>
                      <w:marTop w:val="0"/>
                      <w:marBottom w:val="0"/>
                      <w:divBdr>
                        <w:top w:val="none" w:sz="0" w:space="0" w:color="auto"/>
                        <w:left w:val="none" w:sz="0" w:space="0" w:color="auto"/>
                        <w:bottom w:val="none" w:sz="0" w:space="0" w:color="auto"/>
                        <w:right w:val="none" w:sz="0" w:space="0" w:color="auto"/>
                      </w:divBdr>
                      <w:divsChild>
                        <w:div w:id="1470392253">
                          <w:marLeft w:val="0"/>
                          <w:marRight w:val="0"/>
                          <w:marTop w:val="0"/>
                          <w:marBottom w:val="0"/>
                          <w:divBdr>
                            <w:top w:val="none" w:sz="0" w:space="0" w:color="auto"/>
                            <w:left w:val="none" w:sz="0" w:space="0" w:color="auto"/>
                            <w:bottom w:val="none" w:sz="0" w:space="0" w:color="auto"/>
                            <w:right w:val="none" w:sz="0" w:space="0" w:color="auto"/>
                          </w:divBdr>
                          <w:divsChild>
                            <w:div w:id="1154418653">
                              <w:marLeft w:val="0"/>
                              <w:marRight w:val="0"/>
                              <w:marTop w:val="480"/>
                              <w:marBottom w:val="240"/>
                              <w:divBdr>
                                <w:top w:val="none" w:sz="0" w:space="0" w:color="auto"/>
                                <w:left w:val="none" w:sz="0" w:space="0" w:color="auto"/>
                                <w:bottom w:val="none" w:sz="0" w:space="0" w:color="auto"/>
                                <w:right w:val="none" w:sz="0" w:space="0" w:color="auto"/>
                              </w:divBdr>
                            </w:div>
                            <w:div w:id="628823200">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530211">
      <w:bodyDiv w:val="1"/>
      <w:marLeft w:val="0"/>
      <w:marRight w:val="0"/>
      <w:marTop w:val="0"/>
      <w:marBottom w:val="0"/>
      <w:divBdr>
        <w:top w:val="none" w:sz="0" w:space="0" w:color="auto"/>
        <w:left w:val="none" w:sz="0" w:space="0" w:color="auto"/>
        <w:bottom w:val="none" w:sz="0" w:space="0" w:color="auto"/>
        <w:right w:val="none" w:sz="0" w:space="0" w:color="auto"/>
      </w:divBdr>
    </w:div>
    <w:div w:id="1675452031">
      <w:bodyDiv w:val="1"/>
      <w:marLeft w:val="0"/>
      <w:marRight w:val="0"/>
      <w:marTop w:val="0"/>
      <w:marBottom w:val="0"/>
      <w:divBdr>
        <w:top w:val="none" w:sz="0" w:space="0" w:color="auto"/>
        <w:left w:val="none" w:sz="0" w:space="0" w:color="auto"/>
        <w:bottom w:val="none" w:sz="0" w:space="0" w:color="auto"/>
        <w:right w:val="none" w:sz="0" w:space="0" w:color="auto"/>
      </w:divBdr>
    </w:div>
    <w:div w:id="1720401501">
      <w:bodyDiv w:val="1"/>
      <w:marLeft w:val="0"/>
      <w:marRight w:val="0"/>
      <w:marTop w:val="0"/>
      <w:marBottom w:val="0"/>
      <w:divBdr>
        <w:top w:val="none" w:sz="0" w:space="0" w:color="auto"/>
        <w:left w:val="none" w:sz="0" w:space="0" w:color="auto"/>
        <w:bottom w:val="none" w:sz="0" w:space="0" w:color="auto"/>
        <w:right w:val="none" w:sz="0" w:space="0" w:color="auto"/>
      </w:divBdr>
    </w:div>
    <w:div w:id="1763840995">
      <w:bodyDiv w:val="1"/>
      <w:marLeft w:val="0"/>
      <w:marRight w:val="0"/>
      <w:marTop w:val="0"/>
      <w:marBottom w:val="0"/>
      <w:divBdr>
        <w:top w:val="none" w:sz="0" w:space="0" w:color="auto"/>
        <w:left w:val="none" w:sz="0" w:space="0" w:color="auto"/>
        <w:bottom w:val="none" w:sz="0" w:space="0" w:color="auto"/>
        <w:right w:val="none" w:sz="0" w:space="0" w:color="auto"/>
      </w:divBdr>
    </w:div>
    <w:div w:id="1793938514">
      <w:bodyDiv w:val="1"/>
      <w:marLeft w:val="0"/>
      <w:marRight w:val="0"/>
      <w:marTop w:val="0"/>
      <w:marBottom w:val="0"/>
      <w:divBdr>
        <w:top w:val="none" w:sz="0" w:space="0" w:color="auto"/>
        <w:left w:val="none" w:sz="0" w:space="0" w:color="auto"/>
        <w:bottom w:val="none" w:sz="0" w:space="0" w:color="auto"/>
        <w:right w:val="none" w:sz="0" w:space="0" w:color="auto"/>
      </w:divBdr>
    </w:div>
    <w:div w:id="1819102936">
      <w:bodyDiv w:val="1"/>
      <w:marLeft w:val="0"/>
      <w:marRight w:val="0"/>
      <w:marTop w:val="0"/>
      <w:marBottom w:val="0"/>
      <w:divBdr>
        <w:top w:val="none" w:sz="0" w:space="0" w:color="auto"/>
        <w:left w:val="none" w:sz="0" w:space="0" w:color="auto"/>
        <w:bottom w:val="none" w:sz="0" w:space="0" w:color="auto"/>
        <w:right w:val="none" w:sz="0" w:space="0" w:color="auto"/>
      </w:divBdr>
    </w:div>
    <w:div w:id="1903717359">
      <w:bodyDiv w:val="1"/>
      <w:marLeft w:val="0"/>
      <w:marRight w:val="0"/>
      <w:marTop w:val="0"/>
      <w:marBottom w:val="0"/>
      <w:divBdr>
        <w:top w:val="none" w:sz="0" w:space="0" w:color="auto"/>
        <w:left w:val="none" w:sz="0" w:space="0" w:color="auto"/>
        <w:bottom w:val="none" w:sz="0" w:space="0" w:color="auto"/>
        <w:right w:val="none" w:sz="0" w:space="0" w:color="auto"/>
      </w:divBdr>
    </w:div>
    <w:div w:id="1921476898">
      <w:bodyDiv w:val="1"/>
      <w:marLeft w:val="0"/>
      <w:marRight w:val="0"/>
      <w:marTop w:val="0"/>
      <w:marBottom w:val="0"/>
      <w:divBdr>
        <w:top w:val="none" w:sz="0" w:space="0" w:color="auto"/>
        <w:left w:val="none" w:sz="0" w:space="0" w:color="auto"/>
        <w:bottom w:val="none" w:sz="0" w:space="0" w:color="auto"/>
        <w:right w:val="none" w:sz="0" w:space="0" w:color="auto"/>
      </w:divBdr>
    </w:div>
    <w:div w:id="1977682840">
      <w:bodyDiv w:val="1"/>
      <w:marLeft w:val="0"/>
      <w:marRight w:val="0"/>
      <w:marTop w:val="0"/>
      <w:marBottom w:val="0"/>
      <w:divBdr>
        <w:top w:val="none" w:sz="0" w:space="0" w:color="auto"/>
        <w:left w:val="none" w:sz="0" w:space="0" w:color="auto"/>
        <w:bottom w:val="none" w:sz="0" w:space="0" w:color="auto"/>
        <w:right w:val="none" w:sz="0" w:space="0" w:color="auto"/>
      </w:divBdr>
    </w:div>
    <w:div w:id="2002811998">
      <w:bodyDiv w:val="1"/>
      <w:marLeft w:val="0"/>
      <w:marRight w:val="0"/>
      <w:marTop w:val="0"/>
      <w:marBottom w:val="0"/>
      <w:divBdr>
        <w:top w:val="none" w:sz="0" w:space="0" w:color="auto"/>
        <w:left w:val="none" w:sz="0" w:space="0" w:color="auto"/>
        <w:bottom w:val="none" w:sz="0" w:space="0" w:color="auto"/>
        <w:right w:val="none" w:sz="0" w:space="0" w:color="auto"/>
      </w:divBdr>
    </w:div>
    <w:div w:id="2012640767">
      <w:bodyDiv w:val="1"/>
      <w:marLeft w:val="0"/>
      <w:marRight w:val="0"/>
      <w:marTop w:val="0"/>
      <w:marBottom w:val="0"/>
      <w:divBdr>
        <w:top w:val="none" w:sz="0" w:space="0" w:color="auto"/>
        <w:left w:val="none" w:sz="0" w:space="0" w:color="auto"/>
        <w:bottom w:val="none" w:sz="0" w:space="0" w:color="auto"/>
        <w:right w:val="none" w:sz="0" w:space="0" w:color="auto"/>
      </w:divBdr>
    </w:div>
    <w:div w:id="2034259608">
      <w:bodyDiv w:val="1"/>
      <w:marLeft w:val="0"/>
      <w:marRight w:val="0"/>
      <w:marTop w:val="0"/>
      <w:marBottom w:val="0"/>
      <w:divBdr>
        <w:top w:val="none" w:sz="0" w:space="0" w:color="auto"/>
        <w:left w:val="none" w:sz="0" w:space="0" w:color="auto"/>
        <w:bottom w:val="none" w:sz="0" w:space="0" w:color="auto"/>
        <w:right w:val="none" w:sz="0" w:space="0" w:color="auto"/>
      </w:divBdr>
    </w:div>
    <w:div w:id="2083093399">
      <w:bodyDiv w:val="1"/>
      <w:marLeft w:val="0"/>
      <w:marRight w:val="0"/>
      <w:marTop w:val="0"/>
      <w:marBottom w:val="0"/>
      <w:divBdr>
        <w:top w:val="none" w:sz="0" w:space="0" w:color="auto"/>
        <w:left w:val="none" w:sz="0" w:space="0" w:color="auto"/>
        <w:bottom w:val="none" w:sz="0" w:space="0" w:color="auto"/>
        <w:right w:val="none" w:sz="0" w:space="0" w:color="auto"/>
      </w:divBdr>
    </w:div>
    <w:div w:id="2093158117">
      <w:bodyDiv w:val="1"/>
      <w:marLeft w:val="0"/>
      <w:marRight w:val="0"/>
      <w:marTop w:val="0"/>
      <w:marBottom w:val="0"/>
      <w:divBdr>
        <w:top w:val="none" w:sz="0" w:space="0" w:color="auto"/>
        <w:left w:val="none" w:sz="0" w:space="0" w:color="auto"/>
        <w:bottom w:val="none" w:sz="0" w:space="0" w:color="auto"/>
        <w:right w:val="none" w:sz="0" w:space="0" w:color="auto"/>
      </w:divBdr>
    </w:div>
    <w:div w:id="2099516927">
      <w:bodyDiv w:val="1"/>
      <w:marLeft w:val="0"/>
      <w:marRight w:val="0"/>
      <w:marTop w:val="0"/>
      <w:marBottom w:val="0"/>
      <w:divBdr>
        <w:top w:val="none" w:sz="0" w:space="0" w:color="auto"/>
        <w:left w:val="none" w:sz="0" w:space="0" w:color="auto"/>
        <w:bottom w:val="none" w:sz="0" w:space="0" w:color="auto"/>
        <w:right w:val="none" w:sz="0" w:space="0" w:color="auto"/>
      </w:divBdr>
    </w:div>
    <w:div w:id="211825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wasp.org/index.php/Top_10_2013-Top_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18991</Words>
  <Characters>10826</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2016-12-20T11:14:00Z</dcterms:created>
  <dcterms:modified xsi:type="dcterms:W3CDTF">2017-02-15T22:16:00Z</dcterms:modified>
</cp:coreProperties>
</file>