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i6lic2o4n4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Prasības mājaslapas izstrādei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a42lzbp3y2a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Reģistrācijas logs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reģistrēties, ievadot vārdu, uzvārdu, e-pastu un drošu paroli ar pārbaudi.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Reģistrācijas forma ietver: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Vārds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Uzvārds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E-pasts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Parole (vismaz 8 simboli, vismaz 1 cipars)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Paroles pārbaude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Validācija: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E-pasta formāta pārbaude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Paroles drošības pārbaude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89b9uxbxgl6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Pieteikšanās logs ar divfaktoru autentifikāciju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pieteikties ar e-pastu un paroli, saņemot kodu uz e-pastu, ko jāievada papildus drošībai.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Pieteikšanās forma ietver: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E-pasts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Parole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Kods no e-pasta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g71ik8ccm9v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Lietotāja profils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Labajā augšējā stūrī redzams lietotāja vārds, uzklikšķinot atveras lietotāja profils.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3rv92gaxxve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Paroles maiņa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Lietotājam jāspēj nomainīt aizmirstu paroli, izmantojot e-pastu ar paroles atjaunošanas linku.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dt9d1hc4qij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Meklēšanas funkcionalitāte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meklēt produktus vai pakalpojumus, izmantojot atslēgvārdus vai filtrus.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3ce7z2vujm3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Produkta/pakalpojuma detalizēta lapa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apskatīt detalizētu informāciju par produktiem vai pakalpojumiem (apraksts, cena, attēli utt.).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o2yvd3pdvhd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Ziņojumu sistēma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nosūtīt ziņojumus un sarakstīties ar produkta vai pakalpojuma sniedzēju.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3crye2ps562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Komentāri un atsauksmes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atstāt komentārus un atsauksmes par produktiem, pakalpojumiem vai citu saturu.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6j4m3qd3yjb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Iepirkumu grozs un maksājumi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Lietotājiem jāspēj pievienot produktus vai pakalpojumus iepirkumu grozam, rediģēt groza saturu un veikt drošus maksājumus.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Maksājumu metodes: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Kredītkartes/debetkartes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PayPal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Bankas pārskaitījumi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zk0uzmnva9a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Responsivitāte</w:t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Mājaslapai jābūt pielāgotai dažādām ierīcēm un ekrāna izmēriem.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pou546udyah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11. Lietotāju saturs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Reģistrētiem lietotājiem jāspēj pievienot savus produktus vai pakalpojumus mājaslapā.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5oin8hhgnr4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12. Valodu maiņa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Jābūt iespējai nomainīt mājaslapas valodu (LV, ENG, RU).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hyjd3byjq33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13. Galvenā lapa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Vispārīgi:</w:t>
      </w:r>
      <w:r w:rsidDel="00000000" w:rsidR="00000000" w:rsidRPr="00000000">
        <w:rPr>
          <w:rtl w:val="0"/>
        </w:rPr>
        <w:t xml:space="preserve"> Galvenajā lapā jābūt sarakstam ar vispopulārākajiem pakalpojumiem un meklēšanas funkcionalitātei.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Saraksts ar vispopulārākajiem pakalpojumiem ietver:</w:t>
      </w:r>
    </w:p>
    <w:p w:rsidR="00000000" w:rsidDel="00000000" w:rsidP="00000000" w:rsidRDefault="00000000" w:rsidRPr="00000000" w14:paraId="0000002E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Pakalpojuma attēlu</w:t>
      </w:r>
    </w:p>
    <w:p w:rsidR="00000000" w:rsidDel="00000000" w:rsidP="00000000" w:rsidRDefault="00000000" w:rsidRPr="00000000" w14:paraId="0000002F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Pakalpojuma nosaukumu</w:t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Īsu aprakstu (1-2 teikumi)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Meklēšanas funkcionalitāte:</w:t>
      </w:r>
    </w:p>
    <w:p w:rsidR="00000000" w:rsidDel="00000000" w:rsidP="00000000" w:rsidRDefault="00000000" w:rsidRPr="00000000" w14:paraId="00000032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Meklēšanas lauks lapas augšpusē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Meklēšanas poga blakus meklēšanas laukam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Dizains: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Vispārējā krāsu shēma: pelēkie toņi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Fona krāsa: gaiši pelēka (#f2f2f2)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Teksta krāsa: balta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Tabulas rindu pamīšus pelēka (#e0e0e0) un balta (#ffffff) fona krāsa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Galvenās virsraksta līnijas (header) un kājenes (footer) fona krāsa: tumši pelēka (#4a4a4a) ar baltu tekstu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Attēli: kvadrātveida formāts minimālais izmērs 100x100 pikseļi, rekomendēts 150x150 pikseļi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Teksta stils: Arial vai sans-serif fonts, izmērs 14-16pt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Izmēri: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Tabula: Platums 80% no lapas platuma, centrēts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Rindu augstums: 60px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Attēli: Platums un augstums 150x150px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Galvene (Header): Augstums 60px, platums 100% no lapas platuma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Meklēšanas lauks: Platums 200px, augstums 30px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Meklēšanas poga: Platums 60px, augstums 30px</w:t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i072ay2xng6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Kopējās prasības:</w:t>
      </w:r>
    </w:p>
    <w:p w:rsidR="00000000" w:rsidDel="00000000" w:rsidP="00000000" w:rsidRDefault="00000000" w:rsidRPr="00000000" w14:paraId="0000004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Responsivitāte: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Lapa jāoptimizē darbībai uz dažādām ierīcēm.</w:t>
      </w:r>
    </w:p>
    <w:p w:rsidR="00000000" w:rsidDel="00000000" w:rsidP="00000000" w:rsidRDefault="00000000" w:rsidRPr="00000000" w14:paraId="0000004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Pārlūku saderība:</w:t>
      </w:r>
    </w:p>
    <w:p w:rsidR="00000000" w:rsidDel="00000000" w:rsidP="00000000" w:rsidRDefault="00000000" w:rsidRPr="00000000" w14:paraId="00000048">
      <w:pPr>
        <w:numPr>
          <w:ilvl w:val="0"/>
          <w:numId w:val="14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Nodrošināt darbību visos mūsdienu tīmekļa pārlūkos (Chrome, Firefox, Safari, Edge utt.).</w:t>
      </w:r>
    </w:p>
    <w:p w:rsidR="00000000" w:rsidDel="00000000" w:rsidP="00000000" w:rsidRDefault="00000000" w:rsidRPr="00000000" w14:paraId="0000004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Navigācija:</w:t>
      </w:r>
    </w:p>
    <w:p w:rsidR="00000000" w:rsidDel="00000000" w:rsidP="00000000" w:rsidRDefault="00000000" w:rsidRPr="00000000" w14:paraId="0000004A">
      <w:pPr>
        <w:numPr>
          <w:ilvl w:val="0"/>
          <w:numId w:val="8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Viegla un intuitīva pārlūkošana starp lapām.</w:t>
      </w:r>
    </w:p>
    <w:p w:rsidR="00000000" w:rsidDel="00000000" w:rsidP="00000000" w:rsidRDefault="00000000" w:rsidRPr="00000000" w14:paraId="0000004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Veiktspēja:</w:t>
      </w:r>
    </w:p>
    <w:p w:rsidR="00000000" w:rsidDel="00000000" w:rsidP="00000000" w:rsidRDefault="00000000" w:rsidRPr="00000000" w14:paraId="0000004C">
      <w:pPr>
        <w:numPr>
          <w:ilvl w:val="0"/>
          <w:numId w:val="6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Lapas ielādei jābūt ātrai ar optimizētu attēlu izmēru un kešatmiņu.</w:t>
      </w:r>
    </w:p>
    <w:p w:rsidR="00000000" w:rsidDel="00000000" w:rsidP="00000000" w:rsidRDefault="00000000" w:rsidRPr="00000000" w14:paraId="0000004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SEO optimizācija: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Pareizi veidoti virsraksti, metadati un URL struktūra.</w:t>
      </w:r>
    </w:p>
    <w:p w:rsidR="00000000" w:rsidDel="00000000" w:rsidP="00000000" w:rsidRDefault="00000000" w:rsidRPr="00000000" w14:paraId="0000004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Dizains:</w:t>
      </w:r>
    </w:p>
    <w:p w:rsidR="00000000" w:rsidDel="00000000" w:rsidP="00000000" w:rsidRDefault="00000000" w:rsidRPr="00000000" w14:paraId="00000050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Vienota krāsu shēma un dizains visām lapām.</w:t>
      </w:r>
    </w:p>
    <w:p w:rsidR="00000000" w:rsidDel="00000000" w:rsidP="00000000" w:rsidRDefault="00000000" w:rsidRPr="00000000" w14:paraId="00000051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Pārdomāts izkārtojums un navigācija (UI/UX).</w:t>
      </w:r>
    </w:p>
    <w:p w:rsidR="00000000" w:rsidDel="00000000" w:rsidP="00000000" w:rsidRDefault="00000000" w:rsidRPr="00000000" w14:paraId="00000052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Papildu piezīmes:</w:t>
      </w:r>
      <w:r w:rsidDel="00000000" w:rsidR="00000000" w:rsidRPr="00000000">
        <w:rPr>
          <w:rtl w:val="0"/>
        </w:rPr>
        <w:t xml:space="preserve"> Visām lapām jābūt ar vienotu izskatu un dizainu, lai nodrošinātu saskaņotu lietotāja pieredzi.</w:t>
      </w:r>
    </w:p>
    <w:p w:rsidR="00000000" w:rsidDel="00000000" w:rsidP="00000000" w:rsidRDefault="00000000" w:rsidRPr="00000000" w14:paraId="0000005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